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3E445A" w:rsidRDefault="00837308">
      <w:r>
        <w:rPr>
          <w:noProof/>
          <w:sz w:val="20"/>
        </w:rPr>
        <mc:AlternateContent>
          <mc:Choice Requires="wpg">
            <w:drawing>
              <wp:anchor distT="0" distB="0" distL="114300" distR="114300" simplePos="0" relativeHeight="251623936" behindDoc="0" locked="0" layoutInCell="1" allowOverlap="1">
                <wp:simplePos x="0" y="0"/>
                <wp:positionH relativeFrom="column">
                  <wp:posOffset>-756285</wp:posOffset>
                </wp:positionH>
                <wp:positionV relativeFrom="paragraph">
                  <wp:posOffset>-800100</wp:posOffset>
                </wp:positionV>
                <wp:extent cx="7612380" cy="10770235"/>
                <wp:effectExtent l="635" t="4445" r="0" b="0"/>
                <wp:wrapNone/>
                <wp:docPr id="40"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2380" cy="10770235"/>
                          <a:chOff x="0" y="-69"/>
                          <a:chExt cx="11988" cy="16961"/>
                        </a:xfrm>
                      </wpg:grpSpPr>
                      <wps:wsp>
                        <wps:cNvPr id="69" name="Rectangle 4"/>
                        <wps:cNvSpPr>
                          <a:spLocks noChangeArrowheads="1"/>
                        </wps:cNvSpPr>
                        <wps:spPr bwMode="auto">
                          <a:xfrm>
                            <a:off x="1" y="-69"/>
                            <a:ext cx="1191" cy="1191"/>
                          </a:xfrm>
                          <a:prstGeom prst="rect">
                            <a:avLst/>
                          </a:prstGeom>
                          <a:solidFill>
                            <a:srgbClr val="EE2E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5"/>
                        <wps:cNvSpPr>
                          <a:spLocks noChangeArrowheads="1"/>
                        </wps:cNvSpPr>
                        <wps:spPr bwMode="auto">
                          <a:xfrm>
                            <a:off x="1" y="14511"/>
                            <a:ext cx="1191" cy="2381"/>
                          </a:xfrm>
                          <a:prstGeom prst="rect">
                            <a:avLst/>
                          </a:prstGeom>
                          <a:solidFill>
                            <a:srgbClr val="EE2E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1" name="Picture 6" descr="LWL-Logo_2,5cmhoch_300_dpi"/>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7655" y="14871"/>
                            <a:ext cx="3060" cy="1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 name="Rectangle 7"/>
                        <wps:cNvSpPr>
                          <a:spLocks noChangeArrowheads="1"/>
                        </wps:cNvSpPr>
                        <wps:spPr bwMode="auto">
                          <a:xfrm>
                            <a:off x="0" y="1123"/>
                            <a:ext cx="11988" cy="13388"/>
                          </a:xfrm>
                          <a:prstGeom prst="rect">
                            <a:avLst/>
                          </a:prstGeom>
                          <a:solidFill>
                            <a:srgbClr val="D3D9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 name="Line 8"/>
                        <wps:cNvCnPr>
                          <a:cxnSpLocks noChangeShapeType="1"/>
                        </wps:cNvCnPr>
                        <wps:spPr bwMode="auto">
                          <a:xfrm>
                            <a:off x="1198" y="1114"/>
                            <a:ext cx="0" cy="13493"/>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185F32" id="Group 3" o:spid="_x0000_s1026" style="position:absolute;margin-left:-59.55pt;margin-top:-63pt;width:599.4pt;height:848.05pt;z-index:251623936" coordorigin=",-69" coordsize="11988,169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">
                <v:rect id="Rectangle 4" o:spid="_x0000_s1027" style="position:absolute;left:1;top:-69;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" fillcolor="#ee2e24" stroked="f"/>
                <v:rect id="Rectangle 5" o:spid="_x0000_s1028" style="position:absolute;left:1;top:14511;width:1191;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" fillcolor="#ee2e24"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9" type="#_x0000_t75" alt="LWL-Logo_2,5cmhoch_300_dpi" style="position:absolute;left:7655;top:14871;width:3060;height:1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">
                  <v:imagedata r:id="rId9" o:title="LWL-Logo_2,5cmhoch_300_dpi"/>
                </v:shape>
                <v:rect id="Rectangle 7" o:spid="_x0000_s1030" style="position:absolute;top:1123;width:11988;height:13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" fillcolor="#d3d9e7" stroked="f"/>
                <v:line id="Line 8" o:spid="_x0000_s1031" style="position:absolute;visibility:visible;mso-wrap-style:square" from="1198,1114" to="1198,14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" strokecolor="white" strokeweight="1pt"/>
              </v:group>
            </w:pict>
          </mc:Fallback>
        </mc:AlternateContent>
      </w:r>
      <w:r>
        <w:rPr>
          <w:noProof/>
          <w:sz w:val="20"/>
        </w:rPr>
        <mc:AlternateContent>
          <mc:Choice Requires="wps">
            <w:drawing>
              <wp:anchor distT="0" distB="0" distL="114300" distR="114300" simplePos="0" relativeHeight="251624960" behindDoc="0" locked="0" layoutInCell="1" allowOverlap="1">
                <wp:simplePos x="0" y="0"/>
                <wp:positionH relativeFrom="column">
                  <wp:posOffset>228600</wp:posOffset>
                </wp:positionH>
                <wp:positionV relativeFrom="paragraph">
                  <wp:posOffset>114300</wp:posOffset>
                </wp:positionV>
                <wp:extent cx="6286500" cy="8115300"/>
                <wp:effectExtent l="4445" t="4445" r="0" b="0"/>
                <wp:wrapNone/>
                <wp:docPr id="3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811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1F8F" w:rsidRDefault="00D81F8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margin-left:18pt;margin-top:9pt;width:495pt;height:639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XI4tQIAALs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" filled="f" stroked="f">
                <v:textbox>
                  <w:txbxContent>
                    <w:p w:rsidR="00D81F8F" w:rsidRDefault="00D81F8F"/>
                  </w:txbxContent>
                </v:textbox>
              </v:shape>
            </w:pict>
          </mc:Fallback>
        </mc:AlternateContent>
      </w:r>
      <w:r>
        <w:rPr>
          <w:noProof/>
          <w:sz w:val="20"/>
        </w:rPr>
        <mc:AlternateContent>
          <mc:Choice Requires="wps">
            <w:drawing>
              <wp:anchor distT="0" distB="0" distL="114300" distR="114300" simplePos="0" relativeHeight="251622912" behindDoc="0" locked="0" layoutInCell="1" allowOverlap="1">
                <wp:simplePos x="0" y="0"/>
                <wp:positionH relativeFrom="column">
                  <wp:posOffset>2303780</wp:posOffset>
                </wp:positionH>
                <wp:positionV relativeFrom="paragraph">
                  <wp:posOffset>-800100</wp:posOffset>
                </wp:positionV>
                <wp:extent cx="4229100" cy="756285"/>
                <wp:effectExtent l="3175" t="4445" r="0" b="1270"/>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756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81F8F" w:rsidRDefault="00D81F8F">
                            <w:pPr>
                              <w:spacing w:before="240"/>
                              <w:rPr>
                                <w:rFonts w:ascii="Arial Black" w:hAnsi="Arial Black"/>
                                <w:sz w:val="44"/>
                              </w:rPr>
                            </w:pPr>
                            <w:r>
                              <w:rPr>
                                <w:rFonts w:ascii="Arial Black" w:hAnsi="Arial Black"/>
                                <w:sz w:val="44"/>
                              </w:rPr>
                              <w:t xml:space="preserve">                  LWL - Schulen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7" type="#_x0000_t202" style="position:absolute;margin-left:181.4pt;margin-top:-63pt;width:333pt;height:59.5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" stroked="f">
                <v:textbox>
                  <w:txbxContent>
                    <w:p w:rsidR="00D81F8F" w:rsidRDefault="00D81F8F">
                      <w:pPr>
                        <w:spacing w:before="240"/>
                        <w:rPr>
                          <w:rFonts w:ascii="Arial Black" w:hAnsi="Arial Black"/>
                          <w:sz w:val="44"/>
                        </w:rPr>
                      </w:pPr>
                      <w:r>
                        <w:rPr>
                          <w:rFonts w:ascii="Arial Black" w:hAnsi="Arial Black"/>
                          <w:sz w:val="44"/>
                        </w:rPr>
                        <w:t xml:space="preserve">                  LWL - Schulen</w:t>
                      </w:r>
                    </w:p>
                  </w:txbxContent>
                </v:textbox>
              </v:shape>
            </w:pict>
          </mc:Fallback>
        </mc:AlternateContent>
      </w:r>
    </w:p>
    <w:p w:rsidR="003E445A" w:rsidRDefault="00837308">
      <w:r>
        <w:rPr>
          <w:noProof/>
          <w:sz w:val="20"/>
        </w:rPr>
        <mc:AlternateContent>
          <mc:Choice Requires="wps">
            <w:drawing>
              <wp:anchor distT="0" distB="0" distL="114300" distR="114300" simplePos="0" relativeHeight="251625984" behindDoc="0" locked="0" layoutInCell="1" allowOverlap="1">
                <wp:simplePos x="0" y="0"/>
                <wp:positionH relativeFrom="column">
                  <wp:posOffset>228600</wp:posOffset>
                </wp:positionH>
                <wp:positionV relativeFrom="paragraph">
                  <wp:posOffset>53340</wp:posOffset>
                </wp:positionV>
                <wp:extent cx="5943600" cy="7886700"/>
                <wp:effectExtent l="4445" t="4445" r="0" b="0"/>
                <wp:wrapNone/>
                <wp:docPr id="3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88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1F8F" w:rsidRDefault="00D81F8F">
                            <w:pPr>
                              <w:ind w:left="4248" w:firstLine="708"/>
                              <w:jc w:val="center"/>
                              <w:rPr>
                                <w:rFonts w:cs="Arial"/>
                                <w:b/>
                                <w:color w:val="3366FF"/>
                                <w:sz w:val="40"/>
                                <w:szCs w:val="40"/>
                              </w:rPr>
                            </w:pPr>
                          </w:p>
                          <w:p w:rsidR="00D81F8F" w:rsidRDefault="00D81F8F">
                            <w:pPr>
                              <w:jc w:val="center"/>
                              <w:rPr>
                                <w:rFonts w:cs="Arial"/>
                                <w:b/>
                                <w:sz w:val="40"/>
                                <w:szCs w:val="40"/>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sz w:val="96"/>
                                <w:szCs w:val="52"/>
                              </w:rPr>
                            </w:pPr>
                            <w:r>
                              <w:rPr>
                                <w:rFonts w:cs="Arial"/>
                                <w:b/>
                                <w:sz w:val="96"/>
                                <w:szCs w:val="52"/>
                              </w:rPr>
                              <w:t>Hygieneplan</w:t>
                            </w:r>
                          </w:p>
                          <w:p w:rsidR="00D81F8F" w:rsidRDefault="00D81F8F">
                            <w:pPr>
                              <w:jc w:val="center"/>
                              <w:rPr>
                                <w:rFonts w:cs="Arial"/>
                                <w:b/>
                                <w:sz w:val="52"/>
                                <w:szCs w:val="52"/>
                              </w:rPr>
                            </w:pPr>
                          </w:p>
                          <w:p w:rsidR="00D81F8F" w:rsidRDefault="00D81F8F">
                            <w:pPr>
                              <w:jc w:val="center"/>
                              <w:rPr>
                                <w:rFonts w:cs="Arial"/>
                                <w:b/>
                                <w:sz w:val="52"/>
                                <w:szCs w:val="52"/>
                              </w:rPr>
                            </w:pPr>
                          </w:p>
                          <w:p w:rsidR="00D81F8F" w:rsidRDefault="00D81F8F">
                            <w:pPr>
                              <w:jc w:val="center"/>
                              <w:rPr>
                                <w:rFonts w:cs="Arial"/>
                                <w:b/>
                                <w:sz w:val="52"/>
                                <w:szCs w:val="52"/>
                              </w:rPr>
                            </w:pPr>
                          </w:p>
                          <w:p w:rsidR="00D81F8F" w:rsidRDefault="00D81F8F">
                            <w:pPr>
                              <w:jc w:val="center"/>
                              <w:rPr>
                                <w:rFonts w:cs="Arial"/>
                                <w:b/>
                                <w:sz w:val="52"/>
                                <w:szCs w:val="52"/>
                              </w:rPr>
                            </w:pPr>
                          </w:p>
                          <w:p w:rsidR="00D81F8F" w:rsidRDefault="00D81F8F">
                            <w:pPr>
                              <w:jc w:val="center"/>
                              <w:rPr>
                                <w:rFonts w:cs="Arial"/>
                                <w:b/>
                                <w:sz w:val="52"/>
                                <w:szCs w:val="52"/>
                              </w:rPr>
                            </w:pPr>
                          </w:p>
                          <w:p w:rsidR="00D81F8F" w:rsidRDefault="00D81F8F">
                            <w:pPr>
                              <w:jc w:val="center"/>
                              <w:rPr>
                                <w:rFonts w:cs="Arial"/>
                                <w:b/>
                                <w:sz w:val="52"/>
                                <w:szCs w:val="52"/>
                              </w:rPr>
                            </w:pPr>
                            <w:r>
                              <w:rPr>
                                <w:rFonts w:cs="Arial"/>
                                <w:b/>
                                <w:sz w:val="52"/>
                                <w:szCs w:val="52"/>
                              </w:rPr>
                              <w:t xml:space="preserve">für die LWL-Förderschulen, </w:t>
                            </w:r>
                          </w:p>
                          <w:p w:rsidR="00D81F8F" w:rsidRDefault="00D81F8F">
                            <w:pPr>
                              <w:jc w:val="center"/>
                              <w:rPr>
                                <w:rFonts w:cs="Arial"/>
                                <w:b/>
                                <w:sz w:val="52"/>
                                <w:szCs w:val="52"/>
                              </w:rPr>
                            </w:pPr>
                            <w:r>
                              <w:rPr>
                                <w:rFonts w:cs="Arial"/>
                                <w:b/>
                                <w:sz w:val="52"/>
                                <w:szCs w:val="52"/>
                              </w:rPr>
                              <w:t>Förderschwerpunkt körperliche</w:t>
                            </w:r>
                          </w:p>
                          <w:p w:rsidR="00D81F8F" w:rsidRDefault="00D81F8F">
                            <w:pPr>
                              <w:jc w:val="center"/>
                              <w:rPr>
                                <w:rFonts w:cs="Arial"/>
                                <w:b/>
                                <w:sz w:val="52"/>
                                <w:szCs w:val="52"/>
                              </w:rPr>
                            </w:pPr>
                            <w:r>
                              <w:rPr>
                                <w:rFonts w:cs="Arial"/>
                                <w:b/>
                                <w:sz w:val="52"/>
                                <w:szCs w:val="52"/>
                              </w:rPr>
                              <w:t xml:space="preserve">und motorische Entwicklung </w:t>
                            </w:r>
                          </w:p>
                          <w:p w:rsidR="00D81F8F" w:rsidRDefault="00D81F8F">
                            <w:pPr>
                              <w:jc w:val="center"/>
                              <w:rPr>
                                <w:rFonts w:cs="Arial"/>
                                <w:b/>
                                <w:sz w:val="52"/>
                                <w:szCs w:val="52"/>
                              </w:rPr>
                            </w:pPr>
                            <w:r>
                              <w:rPr>
                                <w:rFonts w:cs="Arial"/>
                                <w:b/>
                                <w:sz w:val="52"/>
                                <w:szCs w:val="52"/>
                              </w:rPr>
                              <w:t>Bad Oeynhausen, Bielefeld und Oelde</w:t>
                            </w:r>
                          </w:p>
                          <w:p w:rsidR="00D81F8F" w:rsidRDefault="00D81F8F">
                            <w:pPr>
                              <w:jc w:val="center"/>
                              <w:rPr>
                                <w:b/>
                              </w:rPr>
                            </w:pPr>
                          </w:p>
                          <w:p w:rsidR="00D81F8F" w:rsidRDefault="00D81F8F">
                            <w:pPr>
                              <w:ind w:left="720"/>
                              <w:rPr>
                                <w:rFonts w:cs="Arial"/>
                                <w:szCs w:val="40"/>
                              </w:rPr>
                            </w:pPr>
                          </w:p>
                          <w:p w:rsidR="00D81F8F" w:rsidRDefault="00D81F8F">
                            <w:pPr>
                              <w:ind w:left="2832" w:firstLine="708"/>
                              <w:rPr>
                                <w:rFonts w:cs="Arial"/>
                                <w:szCs w:val="40"/>
                              </w:rPr>
                            </w:pPr>
                          </w:p>
                          <w:p w:rsidR="00D81F8F" w:rsidRDefault="00D81F8F">
                            <w:pPr>
                              <w:ind w:left="2832" w:firstLine="708"/>
                              <w:rPr>
                                <w:rFonts w:cs="Arial"/>
                                <w:szCs w:val="40"/>
                              </w:rPr>
                            </w:pPr>
                          </w:p>
                          <w:p w:rsidR="00D81F8F" w:rsidRDefault="00D81F8F">
                            <w:pPr>
                              <w:jc w:val="center"/>
                              <w:rPr>
                                <w:rFonts w:cs="Arial"/>
                                <w:sz w:val="40"/>
                                <w:szCs w:val="40"/>
                              </w:rPr>
                            </w:pPr>
                          </w:p>
                          <w:p w:rsidR="00D81F8F" w:rsidRDefault="00D81F8F">
                            <w:pPr>
                              <w:jc w:val="center"/>
                              <w:rPr>
                                <w:rFonts w:cs="Arial"/>
                                <w:bCs/>
                                <w:sz w:val="40"/>
                                <w:szCs w:val="40"/>
                              </w:rPr>
                            </w:pPr>
                          </w:p>
                          <w:p w:rsidR="00D81F8F" w:rsidRDefault="00D81F8F">
                            <w:pPr>
                              <w:jc w:val="center"/>
                              <w:rPr>
                                <w:rFonts w:cs="Arial"/>
                                <w:bCs/>
                                <w:sz w:val="40"/>
                                <w:szCs w:val="40"/>
                              </w:rPr>
                            </w:pPr>
                          </w:p>
                          <w:p w:rsidR="00D81F8F" w:rsidRDefault="00D81F8F">
                            <w:pPr>
                              <w:jc w:val="center"/>
                              <w:rPr>
                                <w:rFonts w:cs="Arial"/>
                                <w:bCs/>
                                <w:sz w:val="40"/>
                                <w:szCs w:val="40"/>
                              </w:rPr>
                            </w:pPr>
                          </w:p>
                          <w:p w:rsidR="00D81F8F" w:rsidRDefault="00D81F8F">
                            <w:pPr>
                              <w:jc w:val="center"/>
                              <w:rPr>
                                <w:rFonts w:cs="Arial"/>
                                <w:b/>
                                <w:sz w:val="40"/>
                                <w:szCs w:val="40"/>
                              </w:rPr>
                            </w:pPr>
                            <w:r>
                              <w:rPr>
                                <w:rFonts w:cs="Arial"/>
                                <w:b/>
                                <w:sz w:val="40"/>
                                <w:szCs w:val="40"/>
                              </w:rPr>
                              <w:t xml:space="preserve"> </w:t>
                            </w:r>
                          </w:p>
                          <w:p w:rsidR="00D81F8F" w:rsidRDefault="00D81F8F">
                            <w:pPr>
                              <w:rPr>
                                <w:sz w:val="20"/>
                                <w:szCs w:val="40"/>
                              </w:rPr>
                            </w:pPr>
                          </w:p>
                          <w:p w:rsidR="00D81F8F" w:rsidRDefault="00D81F8F">
                            <w:pPr>
                              <w:rPr>
                                <w:sz w:val="20"/>
                                <w:szCs w:val="40"/>
                              </w:rPr>
                            </w:pPr>
                          </w:p>
                          <w:p w:rsidR="00D81F8F" w:rsidRDefault="00D81F8F">
                            <w:pPr>
                              <w:rPr>
                                <w:sz w:val="20"/>
                                <w:szCs w:val="40"/>
                              </w:rPr>
                            </w:pPr>
                          </w:p>
                          <w:p w:rsidR="00D81F8F" w:rsidRDefault="00D81F8F">
                            <w:pPr>
                              <w:rPr>
                                <w:sz w:val="20"/>
                                <w:szCs w:val="40"/>
                              </w:rPr>
                            </w:pPr>
                          </w:p>
                          <w:p w:rsidR="00D81F8F" w:rsidRDefault="00D81F8F">
                            <w:pPr>
                              <w:rPr>
                                <w:sz w:val="20"/>
                                <w:szCs w:val="40"/>
                              </w:rPr>
                            </w:pPr>
                          </w:p>
                          <w:p w:rsidR="00D81F8F" w:rsidRDefault="00D81F8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8" type="#_x0000_t202" style="position:absolute;margin-left:18pt;margin-top:4.2pt;width:468pt;height:621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" filled="f" stroked="f">
                <v:textbox>
                  <w:txbxContent>
                    <w:p w:rsidR="00D81F8F" w:rsidRDefault="00D81F8F">
                      <w:pPr>
                        <w:ind w:left="4248" w:firstLine="708"/>
                        <w:jc w:val="center"/>
                        <w:rPr>
                          <w:rFonts w:cs="Arial"/>
                          <w:b/>
                          <w:color w:val="3366FF"/>
                          <w:sz w:val="40"/>
                          <w:szCs w:val="40"/>
                        </w:rPr>
                      </w:pPr>
                    </w:p>
                    <w:p w:rsidR="00D81F8F" w:rsidRDefault="00D81F8F">
                      <w:pPr>
                        <w:jc w:val="center"/>
                        <w:rPr>
                          <w:rFonts w:cs="Arial"/>
                          <w:b/>
                          <w:sz w:val="40"/>
                          <w:szCs w:val="40"/>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sz w:val="96"/>
                          <w:szCs w:val="52"/>
                        </w:rPr>
                      </w:pPr>
                      <w:r>
                        <w:rPr>
                          <w:rFonts w:cs="Arial"/>
                          <w:b/>
                          <w:sz w:val="96"/>
                          <w:szCs w:val="52"/>
                        </w:rPr>
                        <w:t>Hygieneplan</w:t>
                      </w:r>
                    </w:p>
                    <w:p w:rsidR="00D81F8F" w:rsidRDefault="00D81F8F">
                      <w:pPr>
                        <w:jc w:val="center"/>
                        <w:rPr>
                          <w:rFonts w:cs="Arial"/>
                          <w:b/>
                          <w:sz w:val="52"/>
                          <w:szCs w:val="52"/>
                        </w:rPr>
                      </w:pPr>
                    </w:p>
                    <w:p w:rsidR="00D81F8F" w:rsidRDefault="00D81F8F">
                      <w:pPr>
                        <w:jc w:val="center"/>
                        <w:rPr>
                          <w:rFonts w:cs="Arial"/>
                          <w:b/>
                          <w:sz w:val="52"/>
                          <w:szCs w:val="52"/>
                        </w:rPr>
                      </w:pPr>
                    </w:p>
                    <w:p w:rsidR="00D81F8F" w:rsidRDefault="00D81F8F">
                      <w:pPr>
                        <w:jc w:val="center"/>
                        <w:rPr>
                          <w:rFonts w:cs="Arial"/>
                          <w:b/>
                          <w:sz w:val="52"/>
                          <w:szCs w:val="52"/>
                        </w:rPr>
                      </w:pPr>
                    </w:p>
                    <w:p w:rsidR="00D81F8F" w:rsidRDefault="00D81F8F">
                      <w:pPr>
                        <w:jc w:val="center"/>
                        <w:rPr>
                          <w:rFonts w:cs="Arial"/>
                          <w:b/>
                          <w:sz w:val="52"/>
                          <w:szCs w:val="52"/>
                        </w:rPr>
                      </w:pPr>
                    </w:p>
                    <w:p w:rsidR="00D81F8F" w:rsidRDefault="00D81F8F">
                      <w:pPr>
                        <w:jc w:val="center"/>
                        <w:rPr>
                          <w:rFonts w:cs="Arial"/>
                          <w:b/>
                          <w:sz w:val="52"/>
                          <w:szCs w:val="52"/>
                        </w:rPr>
                      </w:pPr>
                    </w:p>
                    <w:p w:rsidR="00D81F8F" w:rsidRDefault="00D81F8F">
                      <w:pPr>
                        <w:jc w:val="center"/>
                        <w:rPr>
                          <w:rFonts w:cs="Arial"/>
                          <w:b/>
                          <w:sz w:val="52"/>
                          <w:szCs w:val="52"/>
                        </w:rPr>
                      </w:pPr>
                      <w:r>
                        <w:rPr>
                          <w:rFonts w:cs="Arial"/>
                          <w:b/>
                          <w:sz w:val="52"/>
                          <w:szCs w:val="52"/>
                        </w:rPr>
                        <w:t xml:space="preserve">für die LWL-Förderschulen, </w:t>
                      </w:r>
                    </w:p>
                    <w:p w:rsidR="00D81F8F" w:rsidRDefault="00D81F8F">
                      <w:pPr>
                        <w:jc w:val="center"/>
                        <w:rPr>
                          <w:rFonts w:cs="Arial"/>
                          <w:b/>
                          <w:sz w:val="52"/>
                          <w:szCs w:val="52"/>
                        </w:rPr>
                      </w:pPr>
                      <w:r>
                        <w:rPr>
                          <w:rFonts w:cs="Arial"/>
                          <w:b/>
                          <w:sz w:val="52"/>
                          <w:szCs w:val="52"/>
                        </w:rPr>
                        <w:t>Förderschwerpunkt körpe</w:t>
                      </w:r>
                      <w:r>
                        <w:rPr>
                          <w:rFonts w:cs="Arial"/>
                          <w:b/>
                          <w:sz w:val="52"/>
                          <w:szCs w:val="52"/>
                        </w:rPr>
                        <w:t>r</w:t>
                      </w:r>
                      <w:r>
                        <w:rPr>
                          <w:rFonts w:cs="Arial"/>
                          <w:b/>
                          <w:sz w:val="52"/>
                          <w:szCs w:val="52"/>
                        </w:rPr>
                        <w:t>liche</w:t>
                      </w:r>
                    </w:p>
                    <w:p w:rsidR="00D81F8F" w:rsidRDefault="00D81F8F">
                      <w:pPr>
                        <w:jc w:val="center"/>
                        <w:rPr>
                          <w:rFonts w:cs="Arial"/>
                          <w:b/>
                          <w:sz w:val="52"/>
                          <w:szCs w:val="52"/>
                        </w:rPr>
                      </w:pPr>
                      <w:r>
                        <w:rPr>
                          <w:rFonts w:cs="Arial"/>
                          <w:b/>
                          <w:sz w:val="52"/>
                          <w:szCs w:val="52"/>
                        </w:rPr>
                        <w:t>und motorische Entwic</w:t>
                      </w:r>
                      <w:r>
                        <w:rPr>
                          <w:rFonts w:cs="Arial"/>
                          <w:b/>
                          <w:sz w:val="52"/>
                          <w:szCs w:val="52"/>
                        </w:rPr>
                        <w:t>k</w:t>
                      </w:r>
                      <w:r>
                        <w:rPr>
                          <w:rFonts w:cs="Arial"/>
                          <w:b/>
                          <w:sz w:val="52"/>
                          <w:szCs w:val="52"/>
                        </w:rPr>
                        <w:t xml:space="preserve">lung </w:t>
                      </w:r>
                    </w:p>
                    <w:p w:rsidR="00D81F8F" w:rsidRDefault="00D81F8F">
                      <w:pPr>
                        <w:jc w:val="center"/>
                        <w:rPr>
                          <w:rFonts w:cs="Arial"/>
                          <w:b/>
                          <w:sz w:val="52"/>
                          <w:szCs w:val="52"/>
                        </w:rPr>
                      </w:pPr>
                      <w:r>
                        <w:rPr>
                          <w:rFonts w:cs="Arial"/>
                          <w:b/>
                          <w:sz w:val="52"/>
                          <w:szCs w:val="52"/>
                        </w:rPr>
                        <w:t>Bad Oeynhausen, Bielefeld und Oelde</w:t>
                      </w:r>
                    </w:p>
                    <w:p w:rsidR="00D81F8F" w:rsidRDefault="00D81F8F">
                      <w:pPr>
                        <w:jc w:val="center"/>
                        <w:rPr>
                          <w:b/>
                        </w:rPr>
                      </w:pPr>
                    </w:p>
                    <w:p w:rsidR="00D81F8F" w:rsidRDefault="00D81F8F">
                      <w:pPr>
                        <w:ind w:left="720"/>
                        <w:rPr>
                          <w:rFonts w:cs="Arial"/>
                          <w:szCs w:val="40"/>
                        </w:rPr>
                      </w:pPr>
                    </w:p>
                    <w:p w:rsidR="00D81F8F" w:rsidRDefault="00D81F8F">
                      <w:pPr>
                        <w:ind w:left="2832" w:firstLine="708"/>
                        <w:rPr>
                          <w:rFonts w:cs="Arial"/>
                          <w:szCs w:val="40"/>
                        </w:rPr>
                      </w:pPr>
                    </w:p>
                    <w:p w:rsidR="00D81F8F" w:rsidRDefault="00D81F8F">
                      <w:pPr>
                        <w:ind w:left="2832" w:firstLine="708"/>
                        <w:rPr>
                          <w:rFonts w:cs="Arial"/>
                          <w:szCs w:val="40"/>
                        </w:rPr>
                      </w:pPr>
                    </w:p>
                    <w:p w:rsidR="00D81F8F" w:rsidRDefault="00D81F8F">
                      <w:pPr>
                        <w:jc w:val="center"/>
                        <w:rPr>
                          <w:rFonts w:cs="Arial"/>
                          <w:sz w:val="40"/>
                          <w:szCs w:val="40"/>
                        </w:rPr>
                      </w:pPr>
                    </w:p>
                    <w:p w:rsidR="00D81F8F" w:rsidRDefault="00D81F8F">
                      <w:pPr>
                        <w:jc w:val="center"/>
                        <w:rPr>
                          <w:rFonts w:cs="Arial"/>
                          <w:bCs/>
                          <w:sz w:val="40"/>
                          <w:szCs w:val="40"/>
                        </w:rPr>
                      </w:pPr>
                    </w:p>
                    <w:p w:rsidR="00D81F8F" w:rsidRDefault="00D81F8F">
                      <w:pPr>
                        <w:jc w:val="center"/>
                        <w:rPr>
                          <w:rFonts w:cs="Arial"/>
                          <w:bCs/>
                          <w:sz w:val="40"/>
                          <w:szCs w:val="40"/>
                        </w:rPr>
                      </w:pPr>
                    </w:p>
                    <w:p w:rsidR="00D81F8F" w:rsidRDefault="00D81F8F">
                      <w:pPr>
                        <w:jc w:val="center"/>
                        <w:rPr>
                          <w:rFonts w:cs="Arial"/>
                          <w:bCs/>
                          <w:sz w:val="40"/>
                          <w:szCs w:val="40"/>
                        </w:rPr>
                      </w:pPr>
                    </w:p>
                    <w:p w:rsidR="00D81F8F" w:rsidRDefault="00D81F8F">
                      <w:pPr>
                        <w:jc w:val="center"/>
                        <w:rPr>
                          <w:rFonts w:cs="Arial"/>
                          <w:b/>
                          <w:sz w:val="40"/>
                          <w:szCs w:val="40"/>
                        </w:rPr>
                      </w:pPr>
                      <w:r>
                        <w:rPr>
                          <w:rFonts w:cs="Arial"/>
                          <w:b/>
                          <w:sz w:val="40"/>
                          <w:szCs w:val="40"/>
                        </w:rPr>
                        <w:t xml:space="preserve"> </w:t>
                      </w:r>
                    </w:p>
                    <w:p w:rsidR="00D81F8F" w:rsidRDefault="00D81F8F">
                      <w:pPr>
                        <w:rPr>
                          <w:sz w:val="20"/>
                          <w:szCs w:val="40"/>
                        </w:rPr>
                      </w:pPr>
                    </w:p>
                    <w:p w:rsidR="00D81F8F" w:rsidRDefault="00D81F8F">
                      <w:pPr>
                        <w:rPr>
                          <w:sz w:val="20"/>
                          <w:szCs w:val="40"/>
                        </w:rPr>
                      </w:pPr>
                    </w:p>
                    <w:p w:rsidR="00D81F8F" w:rsidRDefault="00D81F8F">
                      <w:pPr>
                        <w:rPr>
                          <w:sz w:val="20"/>
                          <w:szCs w:val="40"/>
                        </w:rPr>
                      </w:pPr>
                    </w:p>
                    <w:p w:rsidR="00D81F8F" w:rsidRDefault="00D81F8F">
                      <w:pPr>
                        <w:rPr>
                          <w:sz w:val="20"/>
                          <w:szCs w:val="40"/>
                        </w:rPr>
                      </w:pPr>
                    </w:p>
                    <w:p w:rsidR="00D81F8F" w:rsidRDefault="00D81F8F">
                      <w:pPr>
                        <w:rPr>
                          <w:sz w:val="20"/>
                          <w:szCs w:val="40"/>
                        </w:rPr>
                      </w:pPr>
                    </w:p>
                    <w:p w:rsidR="00D81F8F" w:rsidRDefault="00D81F8F"/>
                  </w:txbxContent>
                </v:textbox>
              </v:shape>
            </w:pict>
          </mc:Fallback>
        </mc:AlternateContent>
      </w:r>
    </w:p>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837308">
      <w:r>
        <w:rPr>
          <w:noProof/>
        </w:rPr>
        <w:drawing>
          <wp:anchor distT="0" distB="0" distL="114300" distR="114300" simplePos="0" relativeHeight="251692544" behindDoc="0" locked="0" layoutInCell="1" allowOverlap="1">
            <wp:simplePos x="0" y="0"/>
            <wp:positionH relativeFrom="column">
              <wp:posOffset>4040505</wp:posOffset>
            </wp:positionH>
            <wp:positionV relativeFrom="paragraph">
              <wp:posOffset>46355</wp:posOffset>
            </wp:positionV>
            <wp:extent cx="2007235" cy="1300480"/>
            <wp:effectExtent l="0" t="0" r="0" b="0"/>
            <wp:wrapNone/>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07235" cy="1300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445A" w:rsidRDefault="003E445A"/>
    <w:p w:rsidR="003E445A" w:rsidRDefault="003E445A"/>
    <w:p w:rsidR="003E445A" w:rsidRDefault="003E445A">
      <w:pPr>
        <w:tabs>
          <w:tab w:val="left" w:pos="720"/>
          <w:tab w:val="right" w:leader="dot" w:pos="9000"/>
        </w:tabs>
        <w:rPr>
          <w:rFonts w:cs="Arial"/>
          <w:b/>
          <w:bCs/>
          <w:sz w:val="28"/>
        </w:rPr>
      </w:pPr>
    </w:p>
    <w:p w:rsidR="003E445A" w:rsidRDefault="003E445A">
      <w:pPr>
        <w:tabs>
          <w:tab w:val="left" w:pos="720"/>
        </w:tabs>
        <w:jc w:val="center"/>
        <w:rPr>
          <w:rFonts w:cs="Arial"/>
          <w:b/>
          <w:bCs/>
          <w:sz w:val="32"/>
        </w:rPr>
      </w:pPr>
      <w:r>
        <w:rPr>
          <w:rFonts w:cs="Arial"/>
          <w:b/>
          <w:bCs/>
          <w:sz w:val="32"/>
        </w:rPr>
        <w:t>Inhaltsverzeichnis</w:t>
      </w:r>
    </w:p>
    <w:p w:rsidR="003E445A" w:rsidRDefault="003E445A">
      <w:pPr>
        <w:tabs>
          <w:tab w:val="left" w:pos="720"/>
          <w:tab w:val="right" w:leader="dot" w:pos="9000"/>
        </w:tabs>
        <w:rPr>
          <w:rFonts w:cs="Arial"/>
          <w:b/>
          <w:bCs/>
          <w:sz w:val="28"/>
        </w:rPr>
      </w:pPr>
    </w:p>
    <w:p w:rsidR="003E445A" w:rsidRDefault="003E445A">
      <w:pPr>
        <w:tabs>
          <w:tab w:val="left" w:pos="720"/>
          <w:tab w:val="right" w:leader="dot" w:pos="9000"/>
        </w:tabs>
        <w:rPr>
          <w:rFonts w:cs="Arial"/>
          <w:b/>
          <w:bCs/>
          <w:sz w:val="28"/>
        </w:rPr>
      </w:pPr>
      <w:r>
        <w:rPr>
          <w:rFonts w:cs="Arial"/>
          <w:b/>
          <w:bCs/>
          <w:sz w:val="28"/>
        </w:rPr>
        <w:t>Hygieneplan</w:t>
      </w:r>
    </w:p>
    <w:p w:rsidR="003E445A" w:rsidRDefault="003E445A">
      <w:pPr>
        <w:tabs>
          <w:tab w:val="right" w:leader="dot" w:pos="9000"/>
        </w:tabs>
        <w:rPr>
          <w:rFonts w:cs="Arial"/>
          <w:sz w:val="28"/>
        </w:rPr>
      </w:pPr>
      <w:r>
        <w:rPr>
          <w:rFonts w:cs="Arial"/>
          <w:sz w:val="28"/>
        </w:rPr>
        <w:tab/>
        <w:t xml:space="preserve">Seite 1 - </w:t>
      </w:r>
      <w:r w:rsidR="009E428B">
        <w:rPr>
          <w:rFonts w:cs="Arial"/>
          <w:sz w:val="28"/>
        </w:rPr>
        <w:t>1</w:t>
      </w:r>
      <w:r w:rsidR="00E73CAA">
        <w:rPr>
          <w:rFonts w:cs="Arial"/>
          <w:sz w:val="28"/>
        </w:rPr>
        <w:t>2</w:t>
      </w:r>
    </w:p>
    <w:p w:rsidR="003E445A" w:rsidRDefault="003E445A">
      <w:pPr>
        <w:tabs>
          <w:tab w:val="left" w:pos="720"/>
          <w:tab w:val="right" w:leader="dot" w:pos="9000"/>
        </w:tabs>
        <w:rPr>
          <w:rFonts w:cs="Arial"/>
          <w:b/>
          <w:bCs/>
          <w:sz w:val="20"/>
        </w:rPr>
      </w:pPr>
    </w:p>
    <w:p w:rsidR="003E445A" w:rsidRDefault="003E445A">
      <w:pPr>
        <w:tabs>
          <w:tab w:val="left" w:pos="720"/>
          <w:tab w:val="right" w:leader="dot" w:pos="9000"/>
        </w:tabs>
        <w:rPr>
          <w:rFonts w:cs="Arial"/>
          <w:b/>
          <w:bCs/>
          <w:i/>
          <w:iCs/>
          <w:sz w:val="32"/>
          <w:u w:val="single"/>
        </w:rPr>
      </w:pPr>
      <w:r>
        <w:rPr>
          <w:rFonts w:cs="Arial"/>
          <w:b/>
          <w:bCs/>
          <w:i/>
          <w:iCs/>
          <w:sz w:val="32"/>
          <w:u w:val="single"/>
        </w:rPr>
        <w:t>Anlagen</w:t>
      </w:r>
    </w:p>
    <w:p w:rsidR="003E445A" w:rsidRDefault="003E445A">
      <w:pPr>
        <w:tabs>
          <w:tab w:val="left" w:pos="720"/>
          <w:tab w:val="right" w:leader="dot" w:pos="9000"/>
        </w:tabs>
        <w:rPr>
          <w:rFonts w:cs="Arial"/>
          <w:b/>
          <w:bCs/>
          <w:sz w:val="20"/>
        </w:rPr>
      </w:pPr>
    </w:p>
    <w:p w:rsidR="003E445A" w:rsidRDefault="003E445A">
      <w:pPr>
        <w:tabs>
          <w:tab w:val="left" w:pos="720"/>
          <w:tab w:val="right" w:leader="dot" w:pos="9000"/>
        </w:tabs>
        <w:rPr>
          <w:rFonts w:cs="Arial"/>
          <w:b/>
          <w:bCs/>
          <w:sz w:val="28"/>
        </w:rPr>
      </w:pPr>
      <w:r>
        <w:rPr>
          <w:rFonts w:cs="Arial"/>
          <w:b/>
          <w:bCs/>
          <w:sz w:val="28"/>
        </w:rPr>
        <w:t xml:space="preserve">1. </w:t>
      </w:r>
      <w:r>
        <w:rPr>
          <w:rFonts w:cs="Arial"/>
          <w:b/>
          <w:bCs/>
          <w:sz w:val="28"/>
        </w:rPr>
        <w:tab/>
        <w:t>Elterninformationsblätter</w:t>
      </w:r>
    </w:p>
    <w:p w:rsidR="003E445A" w:rsidRDefault="00A57A2C">
      <w:pPr>
        <w:tabs>
          <w:tab w:val="left" w:pos="720"/>
          <w:tab w:val="right" w:leader="dot" w:pos="9000"/>
        </w:tabs>
        <w:rPr>
          <w:rFonts w:cs="Arial"/>
          <w:sz w:val="28"/>
        </w:rPr>
      </w:pPr>
      <w:r>
        <w:rPr>
          <w:rFonts w:cs="Arial"/>
          <w:sz w:val="28"/>
        </w:rPr>
        <w:tab/>
      </w:r>
      <w:r>
        <w:rPr>
          <w:rFonts w:cs="Arial"/>
          <w:sz w:val="28"/>
        </w:rPr>
        <w:tab/>
        <w:t xml:space="preserve">Seite </w:t>
      </w:r>
      <w:r w:rsidR="009E428B">
        <w:rPr>
          <w:rFonts w:cs="Arial"/>
          <w:sz w:val="28"/>
        </w:rPr>
        <w:t>1</w:t>
      </w:r>
      <w:r w:rsidR="00E73CAA">
        <w:rPr>
          <w:rFonts w:cs="Arial"/>
          <w:sz w:val="28"/>
        </w:rPr>
        <w:t>3</w:t>
      </w:r>
      <w:r>
        <w:rPr>
          <w:rFonts w:cs="Arial"/>
          <w:sz w:val="28"/>
        </w:rPr>
        <w:t xml:space="preserve"> - 3</w:t>
      </w:r>
      <w:r w:rsidR="00E73CAA">
        <w:rPr>
          <w:rFonts w:cs="Arial"/>
          <w:sz w:val="28"/>
        </w:rPr>
        <w:t>5</w:t>
      </w:r>
    </w:p>
    <w:p w:rsidR="003E445A" w:rsidRDefault="003E445A">
      <w:pPr>
        <w:tabs>
          <w:tab w:val="left" w:pos="720"/>
          <w:tab w:val="right" w:leader="dot" w:pos="9000"/>
        </w:tabs>
        <w:rPr>
          <w:rFonts w:cs="Arial"/>
          <w:b/>
          <w:bCs/>
          <w:sz w:val="20"/>
        </w:rPr>
      </w:pPr>
    </w:p>
    <w:p w:rsidR="003E445A" w:rsidRDefault="003E445A">
      <w:pPr>
        <w:tabs>
          <w:tab w:val="left" w:pos="720"/>
          <w:tab w:val="right" w:leader="dot" w:pos="9000"/>
        </w:tabs>
        <w:spacing w:after="120"/>
        <w:rPr>
          <w:rFonts w:cs="Arial"/>
          <w:b/>
          <w:bCs/>
          <w:lang w:val="en-GB"/>
        </w:rPr>
      </w:pPr>
      <w:r>
        <w:rPr>
          <w:rFonts w:cs="Arial"/>
          <w:b/>
          <w:bCs/>
        </w:rPr>
        <w:tab/>
      </w:r>
      <w:r>
        <w:rPr>
          <w:rFonts w:cs="Arial"/>
          <w:b/>
          <w:bCs/>
          <w:lang w:val="en-GB"/>
        </w:rPr>
        <w:t>1.01 Hepatitis A</w:t>
      </w:r>
    </w:p>
    <w:p w:rsidR="003E445A" w:rsidRDefault="003E445A">
      <w:pPr>
        <w:tabs>
          <w:tab w:val="left" w:pos="720"/>
          <w:tab w:val="right" w:leader="dot" w:pos="9000"/>
        </w:tabs>
        <w:spacing w:after="120"/>
        <w:rPr>
          <w:rFonts w:cs="Arial"/>
          <w:b/>
          <w:bCs/>
          <w:lang w:val="en-GB"/>
        </w:rPr>
      </w:pPr>
      <w:r>
        <w:rPr>
          <w:rFonts w:cs="Arial"/>
          <w:b/>
          <w:bCs/>
          <w:lang w:val="en-GB"/>
        </w:rPr>
        <w:tab/>
        <w:t>1.02 Hepatitis B</w:t>
      </w:r>
    </w:p>
    <w:p w:rsidR="003E445A" w:rsidRDefault="003E445A">
      <w:pPr>
        <w:tabs>
          <w:tab w:val="left" w:pos="720"/>
          <w:tab w:val="right" w:leader="dot" w:pos="9000"/>
        </w:tabs>
        <w:spacing w:after="120"/>
        <w:rPr>
          <w:rFonts w:cs="Arial"/>
          <w:b/>
          <w:bCs/>
        </w:rPr>
      </w:pPr>
      <w:r>
        <w:rPr>
          <w:rFonts w:cs="Arial"/>
          <w:b/>
          <w:bCs/>
          <w:lang w:val="en-GB"/>
        </w:rPr>
        <w:tab/>
      </w:r>
      <w:r>
        <w:rPr>
          <w:rFonts w:cs="Arial"/>
          <w:b/>
          <w:bCs/>
        </w:rPr>
        <w:t>1.03 Hepatitis C</w:t>
      </w:r>
    </w:p>
    <w:p w:rsidR="003E445A" w:rsidRDefault="003E445A">
      <w:pPr>
        <w:tabs>
          <w:tab w:val="left" w:pos="720"/>
          <w:tab w:val="right" w:leader="dot" w:pos="9000"/>
        </w:tabs>
        <w:spacing w:after="120"/>
        <w:rPr>
          <w:rFonts w:cs="Arial"/>
          <w:b/>
          <w:bCs/>
        </w:rPr>
      </w:pPr>
      <w:r>
        <w:rPr>
          <w:rFonts w:cs="Arial"/>
          <w:b/>
          <w:bCs/>
        </w:rPr>
        <w:tab/>
        <w:t>1.04 Masern</w:t>
      </w:r>
    </w:p>
    <w:p w:rsidR="003E445A" w:rsidRDefault="003E445A">
      <w:pPr>
        <w:tabs>
          <w:tab w:val="left" w:pos="720"/>
          <w:tab w:val="right" w:leader="dot" w:pos="9000"/>
        </w:tabs>
        <w:spacing w:after="120"/>
        <w:rPr>
          <w:rFonts w:cs="Arial"/>
          <w:b/>
          <w:bCs/>
        </w:rPr>
      </w:pPr>
      <w:r>
        <w:rPr>
          <w:rFonts w:cs="Arial"/>
          <w:b/>
          <w:bCs/>
        </w:rPr>
        <w:tab/>
        <w:t xml:space="preserve">1.05 </w:t>
      </w:r>
      <w:proofErr w:type="spellStart"/>
      <w:r>
        <w:rPr>
          <w:rFonts w:cs="Arial"/>
          <w:b/>
          <w:bCs/>
        </w:rPr>
        <w:t>Meningokokken</w:t>
      </w:r>
      <w:proofErr w:type="spellEnd"/>
      <w:r>
        <w:rPr>
          <w:rFonts w:cs="Arial"/>
          <w:b/>
          <w:bCs/>
        </w:rPr>
        <w:t>-Meningitis</w:t>
      </w:r>
    </w:p>
    <w:p w:rsidR="003E445A" w:rsidRDefault="003E445A">
      <w:pPr>
        <w:tabs>
          <w:tab w:val="left" w:pos="720"/>
          <w:tab w:val="right" w:leader="dot" w:pos="9000"/>
        </w:tabs>
        <w:spacing w:after="120"/>
        <w:rPr>
          <w:rFonts w:cs="Arial"/>
          <w:b/>
          <w:bCs/>
        </w:rPr>
      </w:pPr>
      <w:r>
        <w:rPr>
          <w:rFonts w:cs="Arial"/>
          <w:b/>
          <w:bCs/>
        </w:rPr>
        <w:tab/>
        <w:t>1.06 Mumps</w:t>
      </w:r>
    </w:p>
    <w:p w:rsidR="003E445A" w:rsidRDefault="003E445A">
      <w:pPr>
        <w:tabs>
          <w:tab w:val="left" w:pos="720"/>
          <w:tab w:val="right" w:leader="dot" w:pos="9000"/>
        </w:tabs>
        <w:spacing w:after="120"/>
        <w:rPr>
          <w:rFonts w:cs="Arial"/>
          <w:b/>
          <w:bCs/>
        </w:rPr>
      </w:pPr>
      <w:r>
        <w:rPr>
          <w:rFonts w:cs="Arial"/>
          <w:b/>
          <w:bCs/>
        </w:rPr>
        <w:tab/>
        <w:t>1.07 Scharlach</w:t>
      </w:r>
    </w:p>
    <w:p w:rsidR="003E445A" w:rsidRDefault="003E445A">
      <w:pPr>
        <w:tabs>
          <w:tab w:val="left" w:pos="720"/>
          <w:tab w:val="right" w:leader="dot" w:pos="9000"/>
        </w:tabs>
        <w:spacing w:after="120"/>
        <w:rPr>
          <w:rFonts w:cs="Arial"/>
          <w:b/>
          <w:bCs/>
        </w:rPr>
      </w:pPr>
      <w:r>
        <w:rPr>
          <w:rFonts w:cs="Arial"/>
          <w:b/>
          <w:bCs/>
        </w:rPr>
        <w:tab/>
        <w:t xml:space="preserve">1.08 </w:t>
      </w:r>
      <w:proofErr w:type="spellStart"/>
      <w:r>
        <w:rPr>
          <w:rFonts w:cs="Arial"/>
          <w:b/>
          <w:bCs/>
        </w:rPr>
        <w:t>Scabies</w:t>
      </w:r>
      <w:proofErr w:type="spellEnd"/>
      <w:r>
        <w:rPr>
          <w:rFonts w:cs="Arial"/>
          <w:b/>
          <w:bCs/>
        </w:rPr>
        <w:t xml:space="preserve"> (Krätze)</w:t>
      </w:r>
    </w:p>
    <w:p w:rsidR="003E445A" w:rsidRDefault="003E445A">
      <w:pPr>
        <w:tabs>
          <w:tab w:val="left" w:pos="720"/>
          <w:tab w:val="right" w:leader="dot" w:pos="9000"/>
        </w:tabs>
        <w:spacing w:after="120"/>
        <w:rPr>
          <w:rFonts w:cs="Arial"/>
          <w:b/>
          <w:bCs/>
        </w:rPr>
      </w:pPr>
      <w:r>
        <w:rPr>
          <w:rFonts w:cs="Arial"/>
          <w:b/>
          <w:bCs/>
        </w:rPr>
        <w:tab/>
        <w:t>1.09 Windpocken</w:t>
      </w:r>
    </w:p>
    <w:p w:rsidR="003E445A" w:rsidRDefault="003E445A">
      <w:pPr>
        <w:tabs>
          <w:tab w:val="left" w:pos="720"/>
          <w:tab w:val="right" w:leader="dot" w:pos="9000"/>
        </w:tabs>
        <w:spacing w:after="120"/>
        <w:rPr>
          <w:rFonts w:cs="Arial"/>
          <w:b/>
          <w:bCs/>
        </w:rPr>
      </w:pPr>
      <w:r>
        <w:rPr>
          <w:rFonts w:cs="Arial"/>
          <w:b/>
          <w:bCs/>
        </w:rPr>
        <w:tab/>
        <w:t>1.10 Hygienemaßnahmen akute Gastroenteritis</w:t>
      </w:r>
    </w:p>
    <w:p w:rsidR="003E445A" w:rsidRDefault="003E445A">
      <w:pPr>
        <w:tabs>
          <w:tab w:val="left" w:pos="720"/>
          <w:tab w:val="right" w:leader="dot" w:pos="9000"/>
        </w:tabs>
        <w:spacing w:after="120"/>
        <w:rPr>
          <w:rFonts w:cs="Arial"/>
          <w:b/>
          <w:bCs/>
        </w:rPr>
      </w:pPr>
      <w:r>
        <w:rPr>
          <w:rFonts w:cs="Arial"/>
          <w:b/>
          <w:bCs/>
        </w:rPr>
        <w:tab/>
        <w:t>1.11 Kopflausbefall (</w:t>
      </w:r>
      <w:proofErr w:type="spellStart"/>
      <w:r>
        <w:rPr>
          <w:rFonts w:cs="Arial"/>
          <w:b/>
          <w:bCs/>
        </w:rPr>
        <w:t>Pediculosis</w:t>
      </w:r>
      <w:proofErr w:type="spellEnd"/>
      <w:r>
        <w:rPr>
          <w:rFonts w:cs="Arial"/>
          <w:b/>
          <w:bCs/>
        </w:rPr>
        <w:t xml:space="preserve"> </w:t>
      </w:r>
      <w:proofErr w:type="spellStart"/>
      <w:r>
        <w:rPr>
          <w:rFonts w:cs="Arial"/>
          <w:b/>
          <w:bCs/>
        </w:rPr>
        <w:t>capitis</w:t>
      </w:r>
      <w:proofErr w:type="spellEnd"/>
      <w:r>
        <w:rPr>
          <w:rFonts w:cs="Arial"/>
          <w:b/>
          <w:bCs/>
        </w:rPr>
        <w:t>)</w:t>
      </w:r>
    </w:p>
    <w:p w:rsidR="003E445A" w:rsidRDefault="003E445A" w:rsidP="00A57A2C">
      <w:pPr>
        <w:tabs>
          <w:tab w:val="left" w:pos="720"/>
          <w:tab w:val="right" w:leader="dot" w:pos="9000"/>
        </w:tabs>
        <w:spacing w:after="120"/>
        <w:rPr>
          <w:rFonts w:cs="Arial"/>
          <w:b/>
          <w:bCs/>
        </w:rPr>
      </w:pPr>
      <w:r>
        <w:rPr>
          <w:rFonts w:cs="Arial"/>
          <w:b/>
          <w:bCs/>
        </w:rPr>
        <w:tab/>
        <w:t>1.12 MRSA</w:t>
      </w:r>
    </w:p>
    <w:p w:rsidR="00A57A2C" w:rsidRDefault="00A57A2C" w:rsidP="00A57A2C">
      <w:pPr>
        <w:tabs>
          <w:tab w:val="left" w:pos="720"/>
          <w:tab w:val="right" w:leader="dot" w:pos="9000"/>
        </w:tabs>
        <w:spacing w:after="120"/>
        <w:rPr>
          <w:rFonts w:cs="Arial"/>
          <w:b/>
          <w:bCs/>
        </w:rPr>
      </w:pPr>
      <w:r>
        <w:rPr>
          <w:rFonts w:cs="Arial"/>
          <w:b/>
          <w:bCs/>
        </w:rPr>
        <w:tab/>
        <w:t>1.13 Röteln</w:t>
      </w:r>
    </w:p>
    <w:p w:rsidR="00A57A2C" w:rsidRDefault="00A57A2C" w:rsidP="00A57A2C">
      <w:pPr>
        <w:tabs>
          <w:tab w:val="left" w:pos="720"/>
          <w:tab w:val="right" w:leader="dot" w:pos="9000"/>
        </w:tabs>
        <w:spacing w:after="120"/>
        <w:rPr>
          <w:rFonts w:cs="Arial"/>
          <w:b/>
          <w:bCs/>
        </w:rPr>
      </w:pPr>
      <w:r>
        <w:rPr>
          <w:rFonts w:cs="Arial"/>
          <w:b/>
          <w:bCs/>
        </w:rPr>
        <w:tab/>
        <w:t>1.14 Keuchhusten</w:t>
      </w:r>
    </w:p>
    <w:p w:rsidR="00A57A2C" w:rsidRDefault="00A57A2C">
      <w:pPr>
        <w:tabs>
          <w:tab w:val="left" w:pos="720"/>
          <w:tab w:val="right" w:leader="dot" w:pos="9000"/>
        </w:tabs>
        <w:rPr>
          <w:rFonts w:cs="Arial"/>
          <w:b/>
          <w:bCs/>
        </w:rPr>
      </w:pPr>
    </w:p>
    <w:p w:rsidR="003E445A" w:rsidRDefault="003E445A">
      <w:pPr>
        <w:tabs>
          <w:tab w:val="left" w:pos="720"/>
          <w:tab w:val="right" w:leader="dot" w:pos="9000"/>
        </w:tabs>
        <w:rPr>
          <w:rFonts w:cs="Arial"/>
          <w:b/>
          <w:bCs/>
          <w:sz w:val="20"/>
        </w:rPr>
      </w:pPr>
    </w:p>
    <w:p w:rsidR="003E445A" w:rsidRDefault="003E445A">
      <w:pPr>
        <w:tabs>
          <w:tab w:val="left" w:pos="720"/>
          <w:tab w:val="right" w:leader="dot" w:pos="9000"/>
        </w:tabs>
        <w:spacing w:after="120"/>
        <w:rPr>
          <w:rFonts w:cs="Arial"/>
          <w:b/>
          <w:bCs/>
          <w:sz w:val="28"/>
        </w:rPr>
      </w:pPr>
      <w:r>
        <w:rPr>
          <w:rFonts w:cs="Arial"/>
          <w:b/>
          <w:bCs/>
          <w:sz w:val="28"/>
        </w:rPr>
        <w:t>2.</w:t>
      </w:r>
      <w:r>
        <w:rPr>
          <w:rFonts w:cs="Arial"/>
          <w:b/>
          <w:bCs/>
          <w:sz w:val="28"/>
        </w:rPr>
        <w:tab/>
        <w:t xml:space="preserve">Hygieneplan für Schulküchen </w:t>
      </w:r>
    </w:p>
    <w:p w:rsidR="003E445A" w:rsidRDefault="00A57A2C">
      <w:pPr>
        <w:tabs>
          <w:tab w:val="left" w:pos="720"/>
          <w:tab w:val="right" w:leader="dot" w:pos="9000"/>
        </w:tabs>
        <w:rPr>
          <w:rFonts w:cs="Arial"/>
          <w:sz w:val="28"/>
        </w:rPr>
      </w:pPr>
      <w:r>
        <w:rPr>
          <w:rFonts w:cs="Arial"/>
          <w:sz w:val="28"/>
        </w:rPr>
        <w:tab/>
      </w:r>
      <w:r>
        <w:rPr>
          <w:rFonts w:cs="Arial"/>
          <w:sz w:val="28"/>
        </w:rPr>
        <w:tab/>
        <w:t>Seite 3</w:t>
      </w:r>
      <w:r w:rsidR="00E73CAA">
        <w:rPr>
          <w:rFonts w:cs="Arial"/>
          <w:sz w:val="28"/>
        </w:rPr>
        <w:t>6</w:t>
      </w:r>
      <w:r w:rsidR="003E445A">
        <w:rPr>
          <w:rFonts w:cs="Arial"/>
          <w:sz w:val="28"/>
        </w:rPr>
        <w:t xml:space="preserve"> - </w:t>
      </w:r>
      <w:r>
        <w:rPr>
          <w:rFonts w:cs="Arial"/>
          <w:sz w:val="28"/>
        </w:rPr>
        <w:t>4</w:t>
      </w:r>
      <w:r w:rsidR="00E73CAA">
        <w:rPr>
          <w:rFonts w:cs="Arial"/>
          <w:sz w:val="28"/>
        </w:rPr>
        <w:t>3</w:t>
      </w:r>
    </w:p>
    <w:p w:rsidR="003E445A" w:rsidRDefault="003E445A">
      <w:pPr>
        <w:tabs>
          <w:tab w:val="left" w:pos="720"/>
          <w:tab w:val="right" w:leader="dot" w:pos="9000"/>
        </w:tabs>
        <w:rPr>
          <w:rFonts w:cs="Arial"/>
          <w:b/>
          <w:bCs/>
          <w:sz w:val="20"/>
        </w:rPr>
      </w:pPr>
    </w:p>
    <w:p w:rsidR="003E445A" w:rsidRDefault="003E445A">
      <w:pPr>
        <w:tabs>
          <w:tab w:val="left" w:pos="720"/>
          <w:tab w:val="right" w:leader="dot" w:pos="9000"/>
        </w:tabs>
        <w:spacing w:after="120"/>
        <w:rPr>
          <w:rFonts w:cs="Arial"/>
          <w:b/>
          <w:bCs/>
          <w:sz w:val="28"/>
        </w:rPr>
      </w:pPr>
      <w:r>
        <w:rPr>
          <w:rFonts w:cs="Arial"/>
          <w:b/>
          <w:bCs/>
          <w:sz w:val="28"/>
        </w:rPr>
        <w:t xml:space="preserve">3. </w:t>
      </w:r>
      <w:r>
        <w:rPr>
          <w:rFonts w:cs="Arial"/>
          <w:b/>
          <w:bCs/>
          <w:sz w:val="28"/>
        </w:rPr>
        <w:tab/>
        <w:t>Regelungen des LWL zur Lebensmittelhygiene</w:t>
      </w:r>
    </w:p>
    <w:p w:rsidR="003E445A" w:rsidRDefault="00A57A2C">
      <w:pPr>
        <w:tabs>
          <w:tab w:val="left" w:pos="720"/>
          <w:tab w:val="right" w:leader="dot" w:pos="9000"/>
        </w:tabs>
        <w:rPr>
          <w:rFonts w:cs="Arial"/>
          <w:sz w:val="28"/>
        </w:rPr>
      </w:pPr>
      <w:r>
        <w:rPr>
          <w:rFonts w:cs="Arial"/>
          <w:sz w:val="28"/>
        </w:rPr>
        <w:tab/>
      </w:r>
      <w:r>
        <w:rPr>
          <w:rFonts w:cs="Arial"/>
          <w:sz w:val="28"/>
        </w:rPr>
        <w:tab/>
        <w:t>Seite 4</w:t>
      </w:r>
      <w:r w:rsidR="00E73CAA">
        <w:rPr>
          <w:rFonts w:cs="Arial"/>
          <w:sz w:val="28"/>
        </w:rPr>
        <w:t>4</w:t>
      </w:r>
      <w:r w:rsidR="003E445A">
        <w:rPr>
          <w:rFonts w:cs="Arial"/>
          <w:sz w:val="28"/>
        </w:rPr>
        <w:t xml:space="preserve"> </w:t>
      </w:r>
      <w:r w:rsidR="00FB01FF">
        <w:rPr>
          <w:rFonts w:cs="Arial"/>
          <w:sz w:val="28"/>
        </w:rPr>
        <w:t>–</w:t>
      </w:r>
      <w:r w:rsidR="003E445A">
        <w:rPr>
          <w:rFonts w:cs="Arial"/>
          <w:sz w:val="28"/>
        </w:rPr>
        <w:t xml:space="preserve"> </w:t>
      </w:r>
      <w:r w:rsidR="00E73CAA">
        <w:rPr>
          <w:rFonts w:cs="Arial"/>
          <w:sz w:val="28"/>
        </w:rPr>
        <w:t>7</w:t>
      </w:r>
      <w:r w:rsidR="001F0889">
        <w:rPr>
          <w:rFonts w:cs="Arial"/>
          <w:sz w:val="28"/>
        </w:rPr>
        <w:t>5</w:t>
      </w:r>
    </w:p>
    <w:p w:rsidR="003E445A" w:rsidRDefault="003E445A">
      <w:pPr>
        <w:tabs>
          <w:tab w:val="left" w:pos="720"/>
          <w:tab w:val="right" w:leader="dot" w:pos="9000"/>
        </w:tabs>
        <w:rPr>
          <w:rFonts w:cs="Arial"/>
          <w:b/>
          <w:bCs/>
          <w:sz w:val="20"/>
        </w:rPr>
      </w:pPr>
    </w:p>
    <w:p w:rsidR="003E445A" w:rsidRDefault="003E445A">
      <w:pPr>
        <w:tabs>
          <w:tab w:val="left" w:pos="720"/>
          <w:tab w:val="right" w:leader="dot" w:pos="9000"/>
        </w:tabs>
        <w:rPr>
          <w:rFonts w:cs="Arial"/>
          <w:b/>
          <w:bCs/>
          <w:sz w:val="28"/>
        </w:rPr>
      </w:pPr>
      <w:r>
        <w:rPr>
          <w:rFonts w:cs="Arial"/>
          <w:b/>
          <w:bCs/>
          <w:sz w:val="28"/>
        </w:rPr>
        <w:t xml:space="preserve">4. </w:t>
      </w:r>
      <w:r>
        <w:rPr>
          <w:rFonts w:cs="Arial"/>
          <w:b/>
          <w:bCs/>
          <w:sz w:val="28"/>
        </w:rPr>
        <w:tab/>
        <w:t>Anlagen 1 und 2 Infektionsschutzgesetz (§§ 33 – 36 IfSG)</w:t>
      </w:r>
    </w:p>
    <w:p w:rsidR="003E445A" w:rsidRDefault="00FB01FF">
      <w:pPr>
        <w:tabs>
          <w:tab w:val="left" w:pos="720"/>
          <w:tab w:val="right" w:leader="dot" w:pos="9000"/>
        </w:tabs>
        <w:rPr>
          <w:rFonts w:cs="Arial"/>
          <w:sz w:val="28"/>
        </w:rPr>
      </w:pPr>
      <w:r>
        <w:rPr>
          <w:rFonts w:cs="Arial"/>
          <w:sz w:val="28"/>
        </w:rPr>
        <w:tab/>
      </w:r>
      <w:r>
        <w:rPr>
          <w:rFonts w:cs="Arial"/>
          <w:sz w:val="28"/>
        </w:rPr>
        <w:tab/>
        <w:t xml:space="preserve">Seite </w:t>
      </w:r>
      <w:r w:rsidR="00E73CAA">
        <w:rPr>
          <w:rFonts w:cs="Arial"/>
          <w:sz w:val="28"/>
        </w:rPr>
        <w:t>7</w:t>
      </w:r>
      <w:r w:rsidR="00852B9B">
        <w:rPr>
          <w:rFonts w:cs="Arial"/>
          <w:sz w:val="28"/>
        </w:rPr>
        <w:t>6</w:t>
      </w:r>
      <w:r>
        <w:rPr>
          <w:rFonts w:cs="Arial"/>
          <w:sz w:val="28"/>
        </w:rPr>
        <w:t xml:space="preserve"> - </w:t>
      </w:r>
      <w:r w:rsidR="00E73CAA">
        <w:rPr>
          <w:rFonts w:cs="Arial"/>
          <w:sz w:val="28"/>
        </w:rPr>
        <w:t>85</w:t>
      </w:r>
    </w:p>
    <w:p w:rsidR="003E445A" w:rsidRDefault="003E445A">
      <w:pPr>
        <w:tabs>
          <w:tab w:val="left" w:pos="720"/>
          <w:tab w:val="right" w:leader="dot" w:pos="9000"/>
        </w:tabs>
        <w:rPr>
          <w:rFonts w:cs="Arial"/>
          <w:b/>
          <w:bCs/>
          <w:sz w:val="20"/>
        </w:rPr>
      </w:pPr>
    </w:p>
    <w:p w:rsidR="003E445A" w:rsidRDefault="003E445A">
      <w:pPr>
        <w:tabs>
          <w:tab w:val="left" w:pos="720"/>
          <w:tab w:val="right" w:leader="dot" w:pos="9000"/>
        </w:tabs>
        <w:rPr>
          <w:rFonts w:cs="Arial"/>
          <w:b/>
          <w:bCs/>
          <w:sz w:val="28"/>
        </w:rPr>
      </w:pPr>
      <w:r>
        <w:rPr>
          <w:rFonts w:cs="Arial"/>
          <w:b/>
          <w:bCs/>
          <w:sz w:val="28"/>
        </w:rPr>
        <w:t xml:space="preserve">5. </w:t>
      </w:r>
      <w:r>
        <w:rPr>
          <w:rFonts w:cs="Arial"/>
          <w:b/>
          <w:bCs/>
          <w:sz w:val="28"/>
        </w:rPr>
        <w:tab/>
        <w:t>Literatur- und Bezugsadressenverzeichnis</w:t>
      </w:r>
    </w:p>
    <w:p w:rsidR="003E445A" w:rsidRDefault="003E445A">
      <w:pPr>
        <w:tabs>
          <w:tab w:val="left" w:pos="720"/>
          <w:tab w:val="right" w:leader="dot" w:pos="9000"/>
        </w:tabs>
        <w:rPr>
          <w:rFonts w:cs="Arial"/>
          <w:sz w:val="28"/>
        </w:rPr>
      </w:pPr>
      <w:r>
        <w:rPr>
          <w:rFonts w:cs="Arial"/>
          <w:sz w:val="28"/>
        </w:rPr>
        <w:tab/>
      </w:r>
      <w:r>
        <w:rPr>
          <w:rFonts w:cs="Arial"/>
          <w:sz w:val="28"/>
        </w:rPr>
        <w:tab/>
        <w:t xml:space="preserve">Seite </w:t>
      </w:r>
      <w:r w:rsidR="00E73CAA">
        <w:rPr>
          <w:rFonts w:cs="Arial"/>
          <w:sz w:val="28"/>
        </w:rPr>
        <w:t>86</w:t>
      </w:r>
    </w:p>
    <w:p w:rsidR="003E445A" w:rsidRDefault="003E445A">
      <w:pPr>
        <w:tabs>
          <w:tab w:val="left" w:pos="720"/>
          <w:tab w:val="right" w:leader="dot" w:pos="9000"/>
        </w:tabs>
        <w:rPr>
          <w:rFonts w:cs="Arial"/>
          <w:b/>
          <w:bCs/>
          <w:sz w:val="20"/>
        </w:rPr>
      </w:pPr>
    </w:p>
    <w:p w:rsidR="003E445A" w:rsidRDefault="003E445A">
      <w:pPr>
        <w:tabs>
          <w:tab w:val="left" w:pos="720"/>
          <w:tab w:val="right" w:leader="dot" w:pos="9000"/>
        </w:tabs>
        <w:rPr>
          <w:rFonts w:cs="Arial"/>
          <w:b/>
          <w:bCs/>
          <w:sz w:val="28"/>
        </w:rPr>
      </w:pPr>
      <w:r>
        <w:rPr>
          <w:rFonts w:cs="Arial"/>
          <w:b/>
          <w:bCs/>
          <w:sz w:val="28"/>
        </w:rPr>
        <w:t>6.</w:t>
      </w:r>
      <w:r>
        <w:rPr>
          <w:rFonts w:cs="Arial"/>
          <w:b/>
          <w:bCs/>
          <w:sz w:val="28"/>
        </w:rPr>
        <w:tab/>
        <w:t>Anlage: Merkblatt nach § 34 IfSG für Kindereinrichtungen</w:t>
      </w:r>
    </w:p>
    <w:p w:rsidR="003E445A" w:rsidRDefault="00FB01FF">
      <w:pPr>
        <w:tabs>
          <w:tab w:val="left" w:pos="720"/>
          <w:tab w:val="right" w:leader="dot" w:pos="9000"/>
        </w:tabs>
        <w:spacing w:after="120"/>
        <w:rPr>
          <w:rFonts w:cs="Arial"/>
          <w:sz w:val="28"/>
        </w:rPr>
      </w:pPr>
      <w:r>
        <w:rPr>
          <w:rFonts w:cs="Arial"/>
          <w:sz w:val="28"/>
        </w:rPr>
        <w:tab/>
      </w:r>
      <w:r>
        <w:rPr>
          <w:rFonts w:cs="Arial"/>
          <w:sz w:val="28"/>
        </w:rPr>
        <w:tab/>
        <w:t xml:space="preserve">Seite </w:t>
      </w:r>
      <w:r w:rsidR="00E73CAA">
        <w:rPr>
          <w:rFonts w:cs="Arial"/>
          <w:sz w:val="28"/>
        </w:rPr>
        <w:t>87</w:t>
      </w:r>
    </w:p>
    <w:p w:rsidR="007860E2" w:rsidRDefault="007860E2" w:rsidP="007860E2">
      <w:pPr>
        <w:shd w:val="clear" w:color="auto" w:fill="B3B3B3"/>
        <w:rPr>
          <w:rFonts w:cs="Arial"/>
          <w:b/>
          <w:bCs/>
          <w:sz w:val="32"/>
        </w:rPr>
      </w:pPr>
    </w:p>
    <w:p w:rsidR="00DB0CFB" w:rsidRDefault="007860E2" w:rsidP="00A56A8F">
      <w:pPr>
        <w:rPr>
          <w:rFonts w:cs="Arial"/>
          <w:b/>
          <w:bCs/>
          <w:sz w:val="32"/>
        </w:rPr>
      </w:pPr>
      <w:r>
        <w:rPr>
          <w:rFonts w:cs="Arial"/>
          <w:b/>
          <w:bCs/>
          <w:sz w:val="32"/>
        </w:rPr>
        <w:lastRenderedPageBreak/>
        <w:t>Hygieneplan für die LWL-</w:t>
      </w:r>
      <w:proofErr w:type="gramStart"/>
      <w:r>
        <w:rPr>
          <w:rFonts w:cs="Arial"/>
          <w:b/>
          <w:bCs/>
          <w:sz w:val="32"/>
        </w:rPr>
        <w:t>Förderschule</w:t>
      </w:r>
      <w:r w:rsidR="00DB0CFB">
        <w:rPr>
          <w:rFonts w:cs="Arial"/>
          <w:b/>
          <w:bCs/>
          <w:sz w:val="32"/>
        </w:rPr>
        <w:t>n</w:t>
      </w:r>
      <w:r>
        <w:rPr>
          <w:rFonts w:cs="Arial"/>
          <w:b/>
          <w:bCs/>
          <w:sz w:val="32"/>
        </w:rPr>
        <w:t xml:space="preserve">,  </w:t>
      </w:r>
      <w:r w:rsidR="00A56A8F">
        <w:rPr>
          <w:rFonts w:cs="Arial"/>
          <w:b/>
          <w:bCs/>
          <w:sz w:val="32"/>
        </w:rPr>
        <w:t>Förderschwerpunkt</w:t>
      </w:r>
      <w:proofErr w:type="gramEnd"/>
      <w:r w:rsidR="00A56A8F">
        <w:rPr>
          <w:rFonts w:cs="Arial"/>
          <w:b/>
          <w:bCs/>
          <w:sz w:val="32"/>
        </w:rPr>
        <w:t xml:space="preserve"> körperl</w:t>
      </w:r>
      <w:r w:rsidR="00DB0CFB">
        <w:rPr>
          <w:rFonts w:cs="Arial"/>
          <w:b/>
          <w:bCs/>
          <w:sz w:val="32"/>
        </w:rPr>
        <w:t xml:space="preserve">iche und motorische Entwicklung </w:t>
      </w:r>
    </w:p>
    <w:p w:rsidR="007860E2" w:rsidRDefault="00DB0CFB" w:rsidP="00A56A8F">
      <w:pPr>
        <w:rPr>
          <w:rFonts w:cs="Arial"/>
          <w:b/>
          <w:bCs/>
          <w:sz w:val="32"/>
        </w:rPr>
      </w:pPr>
      <w:r>
        <w:rPr>
          <w:rFonts w:cs="Arial"/>
          <w:b/>
          <w:bCs/>
          <w:sz w:val="32"/>
        </w:rPr>
        <w:t>Bad Oeynhausen, Bielefeld und Oelde</w:t>
      </w:r>
    </w:p>
    <w:p w:rsidR="00A56A8F" w:rsidRDefault="00A56A8F" w:rsidP="00A56A8F">
      <w:pPr>
        <w:rPr>
          <w:rFonts w:cs="Arial"/>
          <w:b/>
          <w:bCs/>
          <w:sz w:val="32"/>
        </w:rPr>
      </w:pPr>
    </w:p>
    <w:p w:rsidR="003E445A" w:rsidRDefault="003E445A">
      <w:pPr>
        <w:rPr>
          <w:rFonts w:cs="Arial"/>
          <w:sz w:val="22"/>
        </w:rPr>
      </w:pPr>
    </w:p>
    <w:p w:rsidR="003E445A" w:rsidRDefault="003E445A">
      <w:pPr>
        <w:rPr>
          <w:rFonts w:cs="Arial"/>
          <w:sz w:val="22"/>
        </w:rPr>
      </w:pPr>
      <w:r>
        <w:rPr>
          <w:rFonts w:cs="Arial"/>
          <w:sz w:val="22"/>
        </w:rPr>
        <w:t>Gemäß § 36 Infektionsschutzgesetz (IfSG) sind Schulen verpflichtet, in Hygieneplänen innerbetriebliche Verfahrensweisen zur Einhaltung der Infektionshygiene festzulegen. Mit den Hygieneplänen wird der Zweck verfolgt, Infektionsrisiken in den betreffenden Einrichtun</w:t>
      </w:r>
      <w:r>
        <w:rPr>
          <w:rFonts w:cs="Arial"/>
          <w:sz w:val="22"/>
        </w:rPr>
        <w:softHyphen/>
        <w:t xml:space="preserve">gen zu minimieren. </w:t>
      </w:r>
      <w:r w:rsidR="00A56A8F">
        <w:rPr>
          <w:rFonts w:cs="Arial"/>
          <w:sz w:val="22"/>
        </w:rPr>
        <w:t>Insbesondere in Schulen für körperlich beeinträchtigte Kinder und Jugendliche bedarf d</w:t>
      </w:r>
      <w:r>
        <w:rPr>
          <w:rFonts w:cs="Arial"/>
          <w:sz w:val="22"/>
        </w:rPr>
        <w:t>er Schutz der Schülerinnen und Schüler besonde</w:t>
      </w:r>
      <w:r w:rsidR="00A56A8F">
        <w:rPr>
          <w:rFonts w:cs="Arial"/>
          <w:sz w:val="22"/>
        </w:rPr>
        <w:t>rer</w:t>
      </w:r>
      <w:r>
        <w:rPr>
          <w:rFonts w:cs="Arial"/>
          <w:sz w:val="22"/>
        </w:rPr>
        <w:t xml:space="preserve"> Aufmerksamkeit.</w:t>
      </w:r>
    </w:p>
    <w:p w:rsidR="003E445A" w:rsidRDefault="003E445A">
      <w:pPr>
        <w:rPr>
          <w:rFonts w:cs="Arial"/>
          <w:sz w:val="22"/>
        </w:rPr>
      </w:pPr>
    </w:p>
    <w:p w:rsidR="003E445A" w:rsidRDefault="003E445A">
      <w:pPr>
        <w:spacing w:after="240"/>
        <w:rPr>
          <w:rFonts w:cs="Arial"/>
          <w:sz w:val="22"/>
        </w:rPr>
      </w:pPr>
      <w:r>
        <w:rPr>
          <w:rFonts w:cs="Arial"/>
          <w:sz w:val="22"/>
        </w:rPr>
        <w:t>Die Ausarbeitung erfolgt unter Berücksichtigung folgender Schritte</w:t>
      </w:r>
    </w:p>
    <w:p w:rsidR="003E445A" w:rsidRDefault="003E445A" w:rsidP="003E445A">
      <w:pPr>
        <w:numPr>
          <w:ilvl w:val="0"/>
          <w:numId w:val="5"/>
        </w:numPr>
        <w:rPr>
          <w:rFonts w:cs="Arial"/>
          <w:sz w:val="22"/>
        </w:rPr>
      </w:pPr>
      <w:r>
        <w:rPr>
          <w:rFonts w:cs="Arial"/>
          <w:sz w:val="22"/>
        </w:rPr>
        <w:t>Analyse der Infektionsgefahren</w:t>
      </w:r>
    </w:p>
    <w:p w:rsidR="003E445A" w:rsidRDefault="003E445A" w:rsidP="003E445A">
      <w:pPr>
        <w:numPr>
          <w:ilvl w:val="0"/>
          <w:numId w:val="5"/>
        </w:numPr>
        <w:rPr>
          <w:rFonts w:cs="Arial"/>
          <w:sz w:val="22"/>
        </w:rPr>
      </w:pPr>
      <w:r>
        <w:rPr>
          <w:rFonts w:cs="Arial"/>
          <w:sz w:val="22"/>
        </w:rPr>
        <w:t>Bewertung der Risiken</w:t>
      </w:r>
    </w:p>
    <w:p w:rsidR="003E445A" w:rsidRDefault="003E445A" w:rsidP="003E445A">
      <w:pPr>
        <w:numPr>
          <w:ilvl w:val="0"/>
          <w:numId w:val="5"/>
        </w:numPr>
        <w:rPr>
          <w:rFonts w:cs="Arial"/>
          <w:sz w:val="22"/>
        </w:rPr>
      </w:pPr>
      <w:r>
        <w:rPr>
          <w:rFonts w:cs="Arial"/>
          <w:sz w:val="22"/>
        </w:rPr>
        <w:t>Minimierung der Risiken</w:t>
      </w:r>
    </w:p>
    <w:p w:rsidR="003E445A" w:rsidRDefault="003E445A" w:rsidP="003E445A">
      <w:pPr>
        <w:numPr>
          <w:ilvl w:val="0"/>
          <w:numId w:val="5"/>
        </w:numPr>
        <w:rPr>
          <w:rFonts w:cs="Arial"/>
          <w:sz w:val="22"/>
        </w:rPr>
      </w:pPr>
      <w:r>
        <w:rPr>
          <w:rFonts w:cs="Arial"/>
          <w:sz w:val="22"/>
        </w:rPr>
        <w:t>Festlegung der Überwachungsverfahren</w:t>
      </w:r>
    </w:p>
    <w:p w:rsidR="003E445A" w:rsidRDefault="003E445A" w:rsidP="003E445A">
      <w:pPr>
        <w:numPr>
          <w:ilvl w:val="0"/>
          <w:numId w:val="5"/>
        </w:numPr>
        <w:rPr>
          <w:rFonts w:cs="Arial"/>
          <w:sz w:val="22"/>
        </w:rPr>
      </w:pPr>
      <w:r>
        <w:rPr>
          <w:rFonts w:cs="Arial"/>
          <w:sz w:val="22"/>
        </w:rPr>
        <w:t>Überprüfung und Aktualisierung der Maßnahmen</w:t>
      </w:r>
    </w:p>
    <w:p w:rsidR="003E445A" w:rsidRDefault="003E445A" w:rsidP="003E445A">
      <w:pPr>
        <w:numPr>
          <w:ilvl w:val="0"/>
          <w:numId w:val="5"/>
        </w:numPr>
        <w:rPr>
          <w:rFonts w:cs="Arial"/>
          <w:sz w:val="22"/>
        </w:rPr>
      </w:pPr>
      <w:r>
        <w:rPr>
          <w:rFonts w:cs="Arial"/>
          <w:sz w:val="22"/>
        </w:rPr>
        <w:t>Dokumentations- und Schulungserfordernisse</w:t>
      </w:r>
    </w:p>
    <w:p w:rsidR="003E445A" w:rsidRDefault="003E445A">
      <w:pPr>
        <w:spacing w:before="240"/>
        <w:rPr>
          <w:rFonts w:cs="Arial"/>
          <w:sz w:val="22"/>
        </w:rPr>
      </w:pPr>
      <w:r>
        <w:rPr>
          <w:rFonts w:cs="Arial"/>
          <w:sz w:val="22"/>
        </w:rPr>
        <w:t>Die Blickrichtung des Hygieneplans wird nicht eng auf die Vermeidung von Infektionsgefah</w:t>
      </w:r>
      <w:r>
        <w:rPr>
          <w:rFonts w:cs="Arial"/>
          <w:sz w:val="22"/>
        </w:rPr>
        <w:softHyphen/>
        <w:t>ren gelegt, sondern berücksichtigt auch bestimmte Aspekte des Arbeitsschutzes, der Lufthy</w:t>
      </w:r>
      <w:r>
        <w:rPr>
          <w:rFonts w:cs="Arial"/>
          <w:sz w:val="22"/>
        </w:rPr>
        <w:softHyphen/>
        <w:t>giene und der allgemeinen Hygiene im schulischen Alltag.</w:t>
      </w:r>
      <w:r w:rsidR="00A56A8F">
        <w:rPr>
          <w:rFonts w:cs="Arial"/>
          <w:sz w:val="22"/>
        </w:rPr>
        <w:t xml:space="preserve"> Der Hygieneplan gilt ausschließlich für die Beschäftigten der Schule.</w:t>
      </w:r>
    </w:p>
    <w:p w:rsidR="003E445A" w:rsidRDefault="003E445A">
      <w:pPr>
        <w:rPr>
          <w:rFonts w:cs="Arial"/>
          <w:sz w:val="22"/>
        </w:rPr>
      </w:pPr>
    </w:p>
    <w:p w:rsidR="003E445A" w:rsidRDefault="009D5962">
      <w:pPr>
        <w:rPr>
          <w:rFonts w:cs="Arial"/>
          <w:sz w:val="22"/>
        </w:rPr>
      </w:pPr>
      <w:r>
        <w:rPr>
          <w:rFonts w:cs="Arial"/>
          <w:sz w:val="22"/>
        </w:rPr>
        <w:t xml:space="preserve">Die Leiterin der Schule in Bad Oeynhausen, der Schule in Oelde, der Leiter der Schule in </w:t>
      </w:r>
      <w:proofErr w:type="gramStart"/>
      <w:r>
        <w:rPr>
          <w:rFonts w:cs="Arial"/>
          <w:sz w:val="22"/>
        </w:rPr>
        <w:t xml:space="preserve">Bielefeld </w:t>
      </w:r>
      <w:r w:rsidR="003E445A">
        <w:rPr>
          <w:rFonts w:cs="Arial"/>
          <w:sz w:val="22"/>
        </w:rPr>
        <w:t xml:space="preserve"> und</w:t>
      </w:r>
      <w:proofErr w:type="gramEnd"/>
      <w:r w:rsidR="003E445A">
        <w:rPr>
          <w:rFonts w:cs="Arial"/>
          <w:sz w:val="22"/>
        </w:rPr>
        <w:t xml:space="preserve"> der Leiter der LWL-Schulverwaltung </w:t>
      </w:r>
      <w:r>
        <w:rPr>
          <w:rFonts w:cs="Arial"/>
          <w:sz w:val="22"/>
        </w:rPr>
        <w:t>Bielefeld</w:t>
      </w:r>
      <w:r w:rsidR="003E445A">
        <w:rPr>
          <w:rFonts w:cs="Arial"/>
          <w:sz w:val="22"/>
        </w:rPr>
        <w:t xml:space="preserve"> tragen die Verantwortung für die Sicherung der hygienischen Anforderungen jeweils für ihren Bereich. </w:t>
      </w:r>
      <w:r w:rsidR="00A56A8F">
        <w:rPr>
          <w:rFonts w:cs="Arial"/>
          <w:sz w:val="22"/>
        </w:rPr>
        <w:t>Zur Unterstützung dieser Aufgaben wird durch den Schulträger ein</w:t>
      </w:r>
      <w:r w:rsidR="0039562C">
        <w:rPr>
          <w:rFonts w:cs="Arial"/>
          <w:sz w:val="22"/>
        </w:rPr>
        <w:t>(e)</w:t>
      </w:r>
      <w:r w:rsidR="00A56A8F">
        <w:rPr>
          <w:rFonts w:cs="Arial"/>
          <w:sz w:val="22"/>
        </w:rPr>
        <w:t xml:space="preserve"> Hygienebeauftragte</w:t>
      </w:r>
      <w:r w:rsidR="0039562C">
        <w:rPr>
          <w:rFonts w:cs="Arial"/>
          <w:sz w:val="22"/>
        </w:rPr>
        <w:t>(</w:t>
      </w:r>
      <w:r w:rsidR="00A56A8F">
        <w:rPr>
          <w:rFonts w:cs="Arial"/>
          <w:sz w:val="22"/>
        </w:rPr>
        <w:t>r</w:t>
      </w:r>
      <w:r w:rsidR="0039562C">
        <w:rPr>
          <w:rFonts w:cs="Arial"/>
          <w:sz w:val="22"/>
        </w:rPr>
        <w:t>)</w:t>
      </w:r>
      <w:r w:rsidR="00A56A8F">
        <w:rPr>
          <w:rFonts w:cs="Arial"/>
          <w:sz w:val="22"/>
        </w:rPr>
        <w:t xml:space="preserve"> ernannt.</w:t>
      </w:r>
    </w:p>
    <w:p w:rsidR="003E445A" w:rsidRDefault="003E445A">
      <w:pPr>
        <w:rPr>
          <w:rFonts w:cs="Arial"/>
          <w:sz w:val="22"/>
        </w:rPr>
      </w:pPr>
    </w:p>
    <w:p w:rsidR="003E445A" w:rsidRDefault="003E445A">
      <w:pPr>
        <w:rPr>
          <w:rFonts w:cs="Arial"/>
          <w:sz w:val="22"/>
        </w:rPr>
      </w:pPr>
      <w:r>
        <w:rPr>
          <w:rFonts w:cs="Arial"/>
          <w:sz w:val="22"/>
        </w:rPr>
        <w:t xml:space="preserve">Zum Hygienemanagement gehören die Erstellung und Aktualisierung des Hygieneplans, die Überwachung der Maßnahmen sowie die Sicherstellung der notwendigen Informationen und Hygienebelehrungen. </w:t>
      </w:r>
    </w:p>
    <w:p w:rsidR="003E445A" w:rsidRDefault="003E445A">
      <w:pPr>
        <w:rPr>
          <w:rFonts w:cs="Arial"/>
          <w:sz w:val="22"/>
        </w:rPr>
      </w:pPr>
    </w:p>
    <w:p w:rsidR="003E445A" w:rsidRDefault="003E445A">
      <w:pPr>
        <w:rPr>
          <w:rFonts w:cs="Arial"/>
          <w:sz w:val="22"/>
        </w:rPr>
      </w:pPr>
      <w:r>
        <w:rPr>
          <w:rFonts w:cs="Arial"/>
          <w:sz w:val="22"/>
        </w:rPr>
        <w:t xml:space="preserve">Der Hygieneplan </w:t>
      </w:r>
      <w:r w:rsidR="00A56A8F">
        <w:rPr>
          <w:rFonts w:cs="Arial"/>
          <w:sz w:val="22"/>
        </w:rPr>
        <w:t>ist verbindlich für alle Mitarbeiterinnen und Mitarbeiter in der Schule und muss für alle Beschäftigten jederzeit zugänglich und einsehbar sein.</w:t>
      </w:r>
    </w:p>
    <w:p w:rsidR="003E445A" w:rsidRDefault="003E445A">
      <w:pPr>
        <w:rPr>
          <w:rFonts w:cs="Arial"/>
          <w:sz w:val="22"/>
        </w:rPr>
      </w:pPr>
    </w:p>
    <w:p w:rsidR="003E445A" w:rsidRDefault="003E445A">
      <w:pPr>
        <w:rPr>
          <w:rFonts w:cs="Arial"/>
          <w:sz w:val="22"/>
        </w:rPr>
      </w:pPr>
      <w:r>
        <w:rPr>
          <w:rFonts w:cs="Arial"/>
          <w:sz w:val="22"/>
        </w:rPr>
        <w:t>Der Schulträger fügt dem eigentlichen Plan Anlagen bei, um ein umfassendes Nachschlagewerk anzubieten. Die Regelungen zu den Anlagen 3 und 4 sind auch im Internet als gesonderte Verfügung zu finden; das Leistungsverzeichnis für die Reinigung des Schulgebäudes liegt sowohl in Schulverwaltung wie auch im Technischen Dienst aus und ist wegen ständiger Anpassungen nicht als Anlage beigefügt. Das beiliegende Literatur- und Bezugsadressenverzeichnis dient auch als Quellennachweis.</w:t>
      </w:r>
    </w:p>
    <w:p w:rsidR="003E445A" w:rsidRDefault="003E445A">
      <w:pPr>
        <w:rPr>
          <w:rFonts w:cs="Arial"/>
          <w:sz w:val="22"/>
        </w:rPr>
      </w:pPr>
      <w:r>
        <w:rPr>
          <w:rFonts w:cs="Arial"/>
          <w:sz w:val="22"/>
        </w:rPr>
        <w:t xml:space="preserve">Das Gesamtwerk wurde insbesondere durch die vom Schulträger beauftragte Betriebsärztin erstellt. </w:t>
      </w:r>
    </w:p>
    <w:p w:rsidR="003E445A" w:rsidRDefault="003E445A">
      <w:pPr>
        <w:rPr>
          <w:rFonts w:cs="Arial"/>
          <w:sz w:val="22"/>
        </w:rPr>
      </w:pPr>
    </w:p>
    <w:p w:rsidR="003E445A" w:rsidRDefault="003E445A">
      <w:pPr>
        <w:rPr>
          <w:rFonts w:cs="Arial"/>
          <w:sz w:val="22"/>
        </w:rPr>
      </w:pPr>
    </w:p>
    <w:p w:rsidR="003E445A" w:rsidRDefault="006F28EB">
      <w:pPr>
        <w:rPr>
          <w:rFonts w:cs="Arial"/>
          <w:sz w:val="20"/>
        </w:rPr>
        <w:sectPr w:rsidR="003E445A" w:rsidSect="004D21C6">
          <w:footerReference w:type="even" r:id="rId11"/>
          <w:footerReference w:type="default" r:id="rId12"/>
          <w:headerReference w:type="first" r:id="rId13"/>
          <w:pgSz w:w="11906" w:h="16838"/>
          <w:pgMar w:top="1417" w:right="1417" w:bottom="1134" w:left="1417" w:header="708" w:footer="708" w:gutter="0"/>
          <w:pgNumType w:start="0"/>
          <w:cols w:space="708"/>
          <w:titlePg/>
          <w:docGrid w:linePitch="360"/>
        </w:sectPr>
      </w:pPr>
      <w:r>
        <w:rPr>
          <w:rFonts w:cs="Arial"/>
          <w:sz w:val="20"/>
        </w:rPr>
        <w:t xml:space="preserve"> </w:t>
      </w:r>
    </w:p>
    <w:p w:rsidR="003E445A" w:rsidRDefault="003E445A" w:rsidP="00536490">
      <w:pPr>
        <w:pStyle w:val="berschrift1"/>
      </w:pPr>
      <w:r>
        <w:lastRenderedPageBreak/>
        <w:t>Hygiene in den Schulräumen</w:t>
      </w:r>
    </w:p>
    <w:p w:rsidR="003E445A" w:rsidRDefault="003E445A">
      <w:pPr>
        <w:rPr>
          <w:rFonts w:cs="Arial"/>
          <w:b/>
          <w:bCs/>
          <w:sz w:val="28"/>
        </w:rPr>
      </w:pPr>
    </w:p>
    <w:p w:rsidR="003E445A" w:rsidRDefault="003E445A" w:rsidP="00536490">
      <w:pPr>
        <w:pStyle w:val="berschrift2"/>
      </w:pPr>
      <w:r>
        <w:t xml:space="preserve"> Lufthygiene</w:t>
      </w:r>
    </w:p>
    <w:p w:rsidR="003E445A" w:rsidRDefault="003E445A">
      <w:pPr>
        <w:rPr>
          <w:rFonts w:cs="Arial"/>
          <w:sz w:val="22"/>
        </w:rPr>
      </w:pPr>
    </w:p>
    <w:p w:rsidR="003E445A" w:rsidRDefault="003E445A">
      <w:pPr>
        <w:ind w:left="360"/>
        <w:rPr>
          <w:rFonts w:cs="Arial"/>
          <w:sz w:val="22"/>
        </w:rPr>
      </w:pPr>
      <w:r>
        <w:rPr>
          <w:rFonts w:cs="Arial"/>
          <w:sz w:val="22"/>
        </w:rPr>
        <w:t xml:space="preserve">Mehrmals täglich z. B. zu den Pausenzeiten ist in den Klassenräumen und Nebenräumen eine ausreichende Lüftung (Querlüftung/Stoßlüftung) durch vollständig geöffnete Fenster über mehrere Minuten vorzunehmen. Empfehlenswert ist darüber hinaus </w:t>
      </w:r>
      <w:r>
        <w:rPr>
          <w:rFonts w:cs="Arial"/>
          <w:b/>
          <w:sz w:val="22"/>
        </w:rPr>
        <w:t>während der Heizperiode</w:t>
      </w:r>
      <w:r>
        <w:rPr>
          <w:rFonts w:cs="Arial"/>
          <w:sz w:val="22"/>
        </w:rPr>
        <w:t xml:space="preserve"> neben der Pausenlüftung eine kurzzeitige weite Öffnung der Fenster während des laufenden Unterrichts, um die CO2-Konzentration im Klassenraum ausreichend zu mi</w:t>
      </w:r>
      <w:r>
        <w:rPr>
          <w:rFonts w:cs="Arial"/>
          <w:sz w:val="22"/>
        </w:rPr>
        <w:softHyphen/>
        <w:t xml:space="preserve">nimieren. </w:t>
      </w:r>
      <w:r>
        <w:rPr>
          <w:rFonts w:cs="Arial"/>
          <w:b/>
          <w:sz w:val="22"/>
        </w:rPr>
        <w:t>Außerhalb der Heizperiode</w:t>
      </w:r>
      <w:r>
        <w:rPr>
          <w:rFonts w:cs="Arial"/>
          <w:sz w:val="22"/>
        </w:rPr>
        <w:t xml:space="preserve"> sollte eine Dauer(quer)</w:t>
      </w:r>
      <w:proofErr w:type="spellStart"/>
      <w:r>
        <w:rPr>
          <w:rFonts w:cs="Arial"/>
          <w:sz w:val="22"/>
        </w:rPr>
        <w:t>lüftung</w:t>
      </w:r>
      <w:proofErr w:type="spellEnd"/>
      <w:r>
        <w:rPr>
          <w:rFonts w:cs="Arial"/>
          <w:sz w:val="22"/>
        </w:rPr>
        <w:t xml:space="preserve"> (Fenster weit geöffnet oder zumindest Kipplüftung möglichst vieler Fenster und/oder Oberlichter) vorgenommen werden.</w:t>
      </w:r>
      <w:r>
        <w:rPr>
          <w:rFonts w:cs="Arial"/>
          <w:color w:val="FF0000"/>
          <w:sz w:val="22"/>
        </w:rPr>
        <w:t xml:space="preserve"> </w:t>
      </w:r>
      <w:r>
        <w:rPr>
          <w:rFonts w:cs="Arial"/>
          <w:sz w:val="22"/>
        </w:rPr>
        <w:t>Bei krankheitsanfälligen Schülerinnen und Schülern ist Durchzug zu vermeiden. Fachräume etc. sind nach jeder Benutzung kurz zu lüften.</w:t>
      </w:r>
    </w:p>
    <w:p w:rsidR="00A56A8F" w:rsidRDefault="00A56A8F">
      <w:pPr>
        <w:ind w:left="360"/>
        <w:rPr>
          <w:rFonts w:cs="Arial"/>
          <w:sz w:val="22"/>
        </w:rPr>
      </w:pPr>
    </w:p>
    <w:p w:rsidR="00A56A8F" w:rsidRPr="00A56A8F" w:rsidRDefault="00A56A8F" w:rsidP="00536490">
      <w:pPr>
        <w:pStyle w:val="berschrift2"/>
        <w:rPr>
          <w:sz w:val="22"/>
        </w:rPr>
      </w:pPr>
      <w:r>
        <w:t>Kleiderablagen / Garderoben</w:t>
      </w:r>
    </w:p>
    <w:p w:rsidR="00A56A8F" w:rsidRDefault="00A56A8F" w:rsidP="00536490">
      <w:pPr>
        <w:rPr>
          <w:rFonts w:cs="Arial"/>
          <w:b/>
        </w:rPr>
      </w:pPr>
    </w:p>
    <w:p w:rsidR="00A56A8F" w:rsidRPr="00A56A8F" w:rsidRDefault="00A56A8F" w:rsidP="00A56A8F">
      <w:pPr>
        <w:ind w:left="360"/>
        <w:rPr>
          <w:rFonts w:cs="Arial"/>
          <w:sz w:val="22"/>
          <w:szCs w:val="22"/>
        </w:rPr>
      </w:pPr>
      <w:r>
        <w:rPr>
          <w:rFonts w:cs="Arial"/>
          <w:sz w:val="22"/>
          <w:szCs w:val="22"/>
        </w:rPr>
        <w:t>Die Garderobe für die Schülerinnen und Schüler sind so zu gestalten, dass kein direkter Kontakt der Kleidungsstücke besteht, um einer Übertragung von z. B. Kopfläusen vorzubeugen. Bei Bedarf sind ausreichende Schuhablagen zur Verfügung zu stellen.</w:t>
      </w:r>
    </w:p>
    <w:p w:rsidR="003E445A" w:rsidRDefault="003E445A">
      <w:pPr>
        <w:ind w:left="360"/>
        <w:rPr>
          <w:rFonts w:cs="Arial"/>
          <w:sz w:val="22"/>
        </w:rPr>
      </w:pPr>
    </w:p>
    <w:p w:rsidR="003E445A" w:rsidRDefault="003E445A" w:rsidP="00536490">
      <w:pPr>
        <w:pStyle w:val="berschrift2"/>
      </w:pPr>
      <w:r>
        <w:rPr>
          <w:sz w:val="22"/>
        </w:rPr>
        <w:t xml:space="preserve"> </w:t>
      </w:r>
      <w:r>
        <w:t>Handwaschbecken</w:t>
      </w:r>
    </w:p>
    <w:p w:rsidR="003E445A" w:rsidRDefault="003E445A">
      <w:pPr>
        <w:rPr>
          <w:rFonts w:cs="Arial"/>
          <w:sz w:val="22"/>
        </w:rPr>
      </w:pPr>
    </w:p>
    <w:p w:rsidR="003E445A" w:rsidRDefault="003E445A">
      <w:pPr>
        <w:ind w:left="360"/>
        <w:rPr>
          <w:rFonts w:cs="Arial"/>
          <w:sz w:val="22"/>
        </w:rPr>
      </w:pPr>
      <w:r>
        <w:rPr>
          <w:rFonts w:cs="Arial"/>
          <w:sz w:val="22"/>
        </w:rPr>
        <w:t>Jeder Klassenraum ist mit einem Handwaschbecken auszustatten. Flüssigseife und Einmal</w:t>
      </w:r>
      <w:r>
        <w:rPr>
          <w:rFonts w:cs="Arial"/>
          <w:sz w:val="22"/>
        </w:rPr>
        <w:softHyphen/>
        <w:t>handtücher müssen zur Verfügung gestellt werden. Handwaschbecken und Spülbecken sol</w:t>
      </w:r>
      <w:r>
        <w:rPr>
          <w:rFonts w:cs="Arial"/>
          <w:sz w:val="22"/>
        </w:rPr>
        <w:softHyphen/>
        <w:t>len getrennt vorhanden sein und entsprechend benutzt werden. Bei Bedarf ist ein Handdes</w:t>
      </w:r>
      <w:r>
        <w:rPr>
          <w:rFonts w:cs="Arial"/>
          <w:sz w:val="22"/>
        </w:rPr>
        <w:softHyphen/>
        <w:t>infektionsmittel zu benutzen.</w:t>
      </w:r>
    </w:p>
    <w:p w:rsidR="00925FD6" w:rsidRDefault="00925FD6">
      <w:pPr>
        <w:ind w:left="360"/>
        <w:rPr>
          <w:rFonts w:cs="Arial"/>
          <w:sz w:val="22"/>
        </w:rPr>
      </w:pPr>
    </w:p>
    <w:p w:rsidR="003E445A" w:rsidRDefault="003E445A" w:rsidP="00536490">
      <w:pPr>
        <w:pStyle w:val="berschrift1"/>
      </w:pPr>
      <w:r>
        <w:t xml:space="preserve">Reinigung </w:t>
      </w:r>
      <w:r w:rsidR="001A1A94">
        <w:t xml:space="preserve">(Tragen von Handschuhen </w:t>
      </w:r>
      <w:proofErr w:type="gramStart"/>
      <w:r w:rsidR="001A1A94">
        <w:t>und  Händedesinfektion</w:t>
      </w:r>
      <w:proofErr w:type="gramEnd"/>
      <w:r w:rsidR="001A1A94">
        <w:t xml:space="preserve"> sind erforderlich)</w:t>
      </w:r>
    </w:p>
    <w:p w:rsidR="003E445A" w:rsidRDefault="003E445A">
      <w:pPr>
        <w:rPr>
          <w:rFonts w:cs="Arial"/>
          <w:b/>
          <w:bCs/>
          <w:sz w:val="28"/>
        </w:rPr>
      </w:pPr>
    </w:p>
    <w:p w:rsidR="003E445A" w:rsidRDefault="00496B2D" w:rsidP="00536490">
      <w:pPr>
        <w:pStyle w:val="berschrift2"/>
      </w:pPr>
      <w:r>
        <w:t xml:space="preserve"> </w:t>
      </w:r>
      <w:r w:rsidR="003E445A">
        <w:t>Bettwäsche</w:t>
      </w:r>
      <w:r w:rsidR="00277672">
        <w:t xml:space="preserve"> </w:t>
      </w:r>
      <w:r w:rsidR="003E445A">
        <w:t>/</w:t>
      </w:r>
      <w:r w:rsidR="00277672">
        <w:t xml:space="preserve"> </w:t>
      </w:r>
      <w:r w:rsidR="003E445A">
        <w:t>Kuschelecken</w:t>
      </w:r>
    </w:p>
    <w:p w:rsidR="003E445A" w:rsidRDefault="003E445A">
      <w:pPr>
        <w:rPr>
          <w:rFonts w:cs="Arial"/>
          <w:sz w:val="22"/>
        </w:rPr>
      </w:pPr>
    </w:p>
    <w:p w:rsidR="003E445A" w:rsidRPr="00D33C08" w:rsidRDefault="003E445A" w:rsidP="00925FD6">
      <w:pPr>
        <w:ind w:left="426"/>
        <w:rPr>
          <w:rFonts w:cs="Arial"/>
          <w:b/>
          <w:sz w:val="22"/>
        </w:rPr>
      </w:pPr>
      <w:r>
        <w:rPr>
          <w:rFonts w:cs="Arial"/>
          <w:sz w:val="22"/>
        </w:rPr>
        <w:t xml:space="preserve">Bettwäsche ist personengebunden zu verwenden und sollte regelmäßig 14tägig, bei hohem Gebrauch wöchentlich </w:t>
      </w:r>
      <w:r w:rsidR="0048021E">
        <w:rPr>
          <w:rFonts w:cs="Arial"/>
          <w:sz w:val="22"/>
        </w:rPr>
        <w:t xml:space="preserve">separat </w:t>
      </w:r>
      <w:r>
        <w:rPr>
          <w:rFonts w:cs="Arial"/>
          <w:sz w:val="22"/>
        </w:rPr>
        <w:t>gewaschen werden. Decken, Bezüge usw. in Kuschelecken sollen jeweils in Augenschein genommen und ebenso mindestens 14tägig</w:t>
      </w:r>
      <w:r w:rsidR="0048021E">
        <w:rPr>
          <w:rFonts w:cs="Arial"/>
          <w:sz w:val="22"/>
        </w:rPr>
        <w:t xml:space="preserve"> separat </w:t>
      </w:r>
      <w:r>
        <w:rPr>
          <w:rFonts w:cs="Arial"/>
          <w:sz w:val="22"/>
        </w:rPr>
        <w:t xml:space="preserve">gewaschen werden. Bei speichelnden Kindern sind nach Bedarf individuelle Schutzunterlagen oder Einmalauflagen zu verwenden. Diese </w:t>
      </w:r>
      <w:proofErr w:type="gramStart"/>
      <w:r>
        <w:rPr>
          <w:rFonts w:cs="Arial"/>
          <w:sz w:val="22"/>
        </w:rPr>
        <w:t>sind  bei</w:t>
      </w:r>
      <w:proofErr w:type="gramEnd"/>
      <w:r>
        <w:rPr>
          <w:rFonts w:cs="Arial"/>
          <w:sz w:val="22"/>
        </w:rPr>
        <w:t xml:space="preserve"> Bedarf mehrfach täglich zu erneuern. </w:t>
      </w:r>
    </w:p>
    <w:p w:rsidR="00496B2D" w:rsidRDefault="00496B2D">
      <w:pPr>
        <w:ind w:left="360"/>
        <w:rPr>
          <w:rFonts w:cs="Arial"/>
          <w:sz w:val="22"/>
        </w:rPr>
      </w:pPr>
    </w:p>
    <w:p w:rsidR="00496B2D" w:rsidRDefault="00496B2D" w:rsidP="00536490">
      <w:pPr>
        <w:pStyle w:val="berschrift3"/>
      </w:pPr>
      <w:r>
        <w:lastRenderedPageBreak/>
        <w:t>Geschirrtücher/Spüllappen</w:t>
      </w:r>
    </w:p>
    <w:p w:rsidR="00496B2D" w:rsidRDefault="00496B2D" w:rsidP="00496B2D">
      <w:pPr>
        <w:rPr>
          <w:rFonts w:cs="Arial"/>
          <w:sz w:val="22"/>
        </w:rPr>
      </w:pPr>
    </w:p>
    <w:p w:rsidR="00D33C08" w:rsidRDefault="00DC3819" w:rsidP="001243A5">
      <w:pPr>
        <w:ind w:left="426"/>
        <w:rPr>
          <w:rFonts w:cs="Arial"/>
          <w:b/>
          <w:sz w:val="22"/>
        </w:rPr>
      </w:pPr>
      <w:r>
        <w:rPr>
          <w:rFonts w:cs="Arial"/>
          <w:sz w:val="22"/>
        </w:rPr>
        <w:t>Diese werden i</w:t>
      </w:r>
      <w:r w:rsidR="00496B2D">
        <w:rPr>
          <w:rFonts w:cs="Arial"/>
          <w:sz w:val="22"/>
        </w:rPr>
        <w:t xml:space="preserve">n einem dafür vorgesehenen Behältnis </w:t>
      </w:r>
      <w:r>
        <w:rPr>
          <w:rFonts w:cs="Arial"/>
          <w:sz w:val="22"/>
        </w:rPr>
        <w:t>abgeworfen</w:t>
      </w:r>
      <w:r w:rsidR="00C65B85">
        <w:rPr>
          <w:rFonts w:cs="Arial"/>
          <w:sz w:val="22"/>
        </w:rPr>
        <w:t>,</w:t>
      </w:r>
      <w:r w:rsidR="00496B2D">
        <w:rPr>
          <w:rFonts w:cs="Arial"/>
          <w:sz w:val="22"/>
        </w:rPr>
        <w:t xml:space="preserve"> gesammelt</w:t>
      </w:r>
      <w:r w:rsidR="00C65B85">
        <w:rPr>
          <w:rFonts w:cs="Arial"/>
          <w:sz w:val="22"/>
        </w:rPr>
        <w:t xml:space="preserve"> und      </w:t>
      </w:r>
      <w:r>
        <w:rPr>
          <w:rFonts w:cs="Arial"/>
          <w:sz w:val="22"/>
        </w:rPr>
        <w:t xml:space="preserve">  </w:t>
      </w:r>
      <w:r w:rsidR="00C65B85">
        <w:rPr>
          <w:rFonts w:cs="Arial"/>
          <w:sz w:val="22"/>
        </w:rPr>
        <w:t xml:space="preserve"> </w:t>
      </w:r>
      <w:r w:rsidR="00277672">
        <w:rPr>
          <w:rFonts w:cs="Arial"/>
          <w:sz w:val="22"/>
        </w:rPr>
        <w:t xml:space="preserve"> </w:t>
      </w:r>
      <w:r w:rsidR="0048021E">
        <w:rPr>
          <w:rFonts w:cs="Arial"/>
          <w:sz w:val="22"/>
        </w:rPr>
        <w:t xml:space="preserve">separat nach Bedarf </w:t>
      </w:r>
      <w:r w:rsidR="00C65B85">
        <w:rPr>
          <w:rFonts w:cs="Arial"/>
          <w:sz w:val="22"/>
        </w:rPr>
        <w:t>gewaschen</w:t>
      </w:r>
      <w:r w:rsidR="00496B2D">
        <w:rPr>
          <w:rFonts w:cs="Arial"/>
          <w:sz w:val="22"/>
        </w:rPr>
        <w:t xml:space="preserve">. </w:t>
      </w:r>
      <w:r w:rsidR="0048021E">
        <w:rPr>
          <w:rFonts w:cs="Arial"/>
          <w:sz w:val="22"/>
        </w:rPr>
        <w:t xml:space="preserve">Beim Abwurf und bei der Entnahme von sauberen Materialien sind die </w:t>
      </w:r>
      <w:r w:rsidR="00D33C08">
        <w:rPr>
          <w:rFonts w:cs="Arial"/>
          <w:sz w:val="22"/>
        </w:rPr>
        <w:t>Hinweise vor Ort über die Vorgehensweise zu beachten.</w:t>
      </w:r>
      <w:r w:rsidR="009D5962">
        <w:rPr>
          <w:rFonts w:cs="Arial"/>
          <w:sz w:val="22"/>
        </w:rPr>
        <w:t xml:space="preserve"> </w:t>
      </w:r>
    </w:p>
    <w:p w:rsidR="00C65B85" w:rsidRDefault="00C65B85" w:rsidP="00496B2D">
      <w:pPr>
        <w:rPr>
          <w:rFonts w:cs="Arial"/>
          <w:sz w:val="22"/>
        </w:rPr>
      </w:pPr>
    </w:p>
    <w:p w:rsidR="00C65B85" w:rsidRDefault="00C65B85" w:rsidP="00536490">
      <w:pPr>
        <w:pStyle w:val="berschrift3"/>
      </w:pPr>
      <w:r>
        <w:t>Handtücher</w:t>
      </w:r>
    </w:p>
    <w:p w:rsidR="00C65B85" w:rsidRDefault="00C65B85" w:rsidP="00C65B85">
      <w:pPr>
        <w:rPr>
          <w:rFonts w:cs="Arial"/>
          <w:b/>
          <w:sz w:val="22"/>
        </w:rPr>
      </w:pPr>
    </w:p>
    <w:p w:rsidR="009D2123" w:rsidRDefault="00832879" w:rsidP="001243A5">
      <w:pPr>
        <w:ind w:left="426"/>
        <w:rPr>
          <w:rFonts w:cs="Arial"/>
          <w:sz w:val="22"/>
        </w:rPr>
      </w:pPr>
      <w:r>
        <w:rPr>
          <w:rFonts w:cs="Arial"/>
          <w:sz w:val="22"/>
        </w:rPr>
        <w:t xml:space="preserve">Handtücher werden in einem dafür vorgesehenen Behältnis abgeworfen, gesammelt </w:t>
      </w:r>
      <w:proofErr w:type="gramStart"/>
      <w:r>
        <w:rPr>
          <w:rFonts w:cs="Arial"/>
          <w:sz w:val="22"/>
        </w:rPr>
        <w:t xml:space="preserve">und  </w:t>
      </w:r>
      <w:r w:rsidR="00D33C08">
        <w:rPr>
          <w:rFonts w:cs="Arial"/>
          <w:sz w:val="22"/>
        </w:rPr>
        <w:t>separat</w:t>
      </w:r>
      <w:proofErr w:type="gramEnd"/>
      <w:r w:rsidR="00D33C08">
        <w:rPr>
          <w:rFonts w:cs="Arial"/>
          <w:sz w:val="22"/>
        </w:rPr>
        <w:t xml:space="preserve"> nach Bedarf gewaschen. Beim Abwurf und bei der Entnahme von sauberen Materialien sind die Hinweise vor Ort über die Vorgehensweise zu beachten. </w:t>
      </w:r>
    </w:p>
    <w:p w:rsidR="00140756" w:rsidRPr="009D2123" w:rsidRDefault="00140756" w:rsidP="00C65B85">
      <w:pPr>
        <w:rPr>
          <w:rFonts w:cs="Arial"/>
          <w:b/>
          <w:sz w:val="22"/>
        </w:rPr>
      </w:pPr>
    </w:p>
    <w:p w:rsidR="009A533D" w:rsidRDefault="009A533D" w:rsidP="00536490">
      <w:pPr>
        <w:pStyle w:val="berschrift3"/>
      </w:pPr>
      <w:r>
        <w:t xml:space="preserve">Kontaminierte Wäsche </w:t>
      </w:r>
      <w:r w:rsidR="009D2123">
        <w:t xml:space="preserve">z. B. </w:t>
      </w:r>
      <w:r>
        <w:t>durch Körper</w:t>
      </w:r>
      <w:r w:rsidR="008105A8">
        <w:t>ausscheidungen</w:t>
      </w:r>
    </w:p>
    <w:p w:rsidR="00D33C08" w:rsidRDefault="00D33C08" w:rsidP="008105A8">
      <w:pPr>
        <w:rPr>
          <w:rFonts w:cs="Arial"/>
          <w:b/>
          <w:sz w:val="22"/>
        </w:rPr>
      </w:pPr>
    </w:p>
    <w:p w:rsidR="008105A8" w:rsidRDefault="00DC3819" w:rsidP="001243A5">
      <w:pPr>
        <w:ind w:left="426"/>
        <w:rPr>
          <w:rFonts w:cs="Arial"/>
          <w:b/>
          <w:sz w:val="22"/>
        </w:rPr>
      </w:pPr>
      <w:r>
        <w:rPr>
          <w:rFonts w:cs="Arial"/>
          <w:sz w:val="22"/>
        </w:rPr>
        <w:t xml:space="preserve">Die Wäsche kommt in ein </w:t>
      </w:r>
      <w:proofErr w:type="gramStart"/>
      <w:r>
        <w:rPr>
          <w:rFonts w:cs="Arial"/>
          <w:sz w:val="22"/>
        </w:rPr>
        <w:t>speziell  dafür</w:t>
      </w:r>
      <w:proofErr w:type="gramEnd"/>
      <w:r>
        <w:rPr>
          <w:rFonts w:cs="Arial"/>
          <w:sz w:val="22"/>
        </w:rPr>
        <w:t xml:space="preserve"> vorgesehenes Behältnis. </w:t>
      </w:r>
      <w:r w:rsidR="00D33C08">
        <w:rPr>
          <w:rFonts w:cs="Arial"/>
          <w:sz w:val="22"/>
        </w:rPr>
        <w:t>Beim Abwurf und bei der Entnahme von sauberen Materialien sind die Hinweise vor Ort über die Vorgehens</w:t>
      </w:r>
      <w:r w:rsidR="00EC16EE">
        <w:rPr>
          <w:rFonts w:cs="Arial"/>
          <w:sz w:val="22"/>
        </w:rPr>
        <w:t xml:space="preserve">weise zu beachten. Bei dieser Tätigkeit </w:t>
      </w:r>
      <w:proofErr w:type="gramStart"/>
      <w:r w:rsidR="00EC16EE">
        <w:rPr>
          <w:rFonts w:cs="Arial"/>
          <w:sz w:val="22"/>
        </w:rPr>
        <w:t xml:space="preserve">sind </w:t>
      </w:r>
      <w:r w:rsidR="00D33C08">
        <w:rPr>
          <w:rFonts w:cs="Arial"/>
          <w:sz w:val="22"/>
        </w:rPr>
        <w:t xml:space="preserve"> Handschuhe</w:t>
      </w:r>
      <w:proofErr w:type="gramEnd"/>
      <w:r w:rsidR="00D33C08">
        <w:rPr>
          <w:rFonts w:cs="Arial"/>
          <w:sz w:val="22"/>
        </w:rPr>
        <w:t xml:space="preserve"> </w:t>
      </w:r>
      <w:r w:rsidR="00EC16EE">
        <w:rPr>
          <w:rFonts w:cs="Arial"/>
          <w:sz w:val="22"/>
        </w:rPr>
        <w:t xml:space="preserve">zu </w:t>
      </w:r>
      <w:r w:rsidR="00D33C08">
        <w:rPr>
          <w:rFonts w:cs="Arial"/>
          <w:sz w:val="22"/>
        </w:rPr>
        <w:t xml:space="preserve">tragen und </w:t>
      </w:r>
      <w:r w:rsidR="00EC16EE">
        <w:rPr>
          <w:rFonts w:cs="Arial"/>
          <w:sz w:val="22"/>
        </w:rPr>
        <w:t xml:space="preserve">die Hände sind </w:t>
      </w:r>
      <w:r w:rsidR="00D33C08">
        <w:rPr>
          <w:rFonts w:cs="Arial"/>
          <w:sz w:val="22"/>
        </w:rPr>
        <w:t xml:space="preserve">danach </w:t>
      </w:r>
      <w:r w:rsidR="00EC16EE">
        <w:rPr>
          <w:rFonts w:cs="Arial"/>
          <w:sz w:val="22"/>
        </w:rPr>
        <w:t>zu desinfizieren.</w:t>
      </w:r>
    </w:p>
    <w:p w:rsidR="00925FD6" w:rsidRDefault="00925FD6">
      <w:pPr>
        <w:ind w:left="360"/>
        <w:rPr>
          <w:rFonts w:cs="Arial"/>
          <w:sz w:val="22"/>
        </w:rPr>
      </w:pPr>
    </w:p>
    <w:p w:rsidR="003E445A" w:rsidRDefault="003E445A" w:rsidP="00536490">
      <w:pPr>
        <w:pStyle w:val="berschrift2"/>
      </w:pPr>
      <w:r>
        <w:rPr>
          <w:sz w:val="22"/>
        </w:rPr>
        <w:t xml:space="preserve"> </w:t>
      </w:r>
      <w:r>
        <w:t>Tische/Fußböden</w:t>
      </w:r>
    </w:p>
    <w:p w:rsidR="003E445A" w:rsidRDefault="003E445A">
      <w:pPr>
        <w:rPr>
          <w:rFonts w:cs="Arial"/>
          <w:sz w:val="22"/>
        </w:rPr>
      </w:pPr>
    </w:p>
    <w:p w:rsidR="003E445A" w:rsidRDefault="003E445A">
      <w:pPr>
        <w:ind w:left="360"/>
        <w:rPr>
          <w:rFonts w:cs="Arial"/>
          <w:sz w:val="22"/>
        </w:rPr>
      </w:pPr>
      <w:r>
        <w:rPr>
          <w:rFonts w:cs="Arial"/>
          <w:sz w:val="22"/>
        </w:rPr>
        <w:t>Tische und Fußböden sind laut Reinigungsplan zu reinigen. Die Reinigung wird von der durch die LWL-Schulverwaltung beauftragten Firma entsprechend des mit ihr geschlossenen Vertrages über die Unterhaltsreinigung in Schulgebäuden. Sowohl der Reinigungsplan für diese Schule und das dazugehörende Leistungsverzeichnis liegen zur Einsichtnahme in den Räumen des Schulträgers aus.</w:t>
      </w:r>
    </w:p>
    <w:p w:rsidR="003E445A" w:rsidRDefault="003E445A">
      <w:pPr>
        <w:ind w:left="360"/>
        <w:rPr>
          <w:rFonts w:cs="Arial"/>
          <w:sz w:val="22"/>
        </w:rPr>
      </w:pPr>
    </w:p>
    <w:p w:rsidR="003E445A" w:rsidRDefault="003E445A" w:rsidP="00536490">
      <w:pPr>
        <w:pStyle w:val="berschrift2"/>
      </w:pPr>
      <w:r>
        <w:rPr>
          <w:sz w:val="22"/>
        </w:rPr>
        <w:t xml:space="preserve"> </w:t>
      </w:r>
      <w:r>
        <w:t>Reinigung bei Verunreinigungen mit Blut, Fäkalien und Erbrochenem</w:t>
      </w:r>
    </w:p>
    <w:p w:rsidR="003E445A" w:rsidRDefault="003E445A">
      <w:pPr>
        <w:rPr>
          <w:rFonts w:cs="Arial"/>
          <w:sz w:val="22"/>
        </w:rPr>
      </w:pPr>
    </w:p>
    <w:p w:rsidR="003E445A" w:rsidRDefault="003E445A">
      <w:pPr>
        <w:ind w:left="360"/>
        <w:rPr>
          <w:rFonts w:cs="Arial"/>
          <w:sz w:val="22"/>
        </w:rPr>
      </w:pPr>
      <w:r>
        <w:rPr>
          <w:rFonts w:cs="Arial"/>
          <w:sz w:val="22"/>
        </w:rPr>
        <w:t>Diese Verunreinigungen müssen mit Einmalhandschuhen und Einmaltüchern entfernt wer</w:t>
      </w:r>
      <w:r>
        <w:rPr>
          <w:rFonts w:cs="Arial"/>
          <w:sz w:val="22"/>
        </w:rPr>
        <w:softHyphen/>
        <w:t>den, anschließend ist eine Flächendesinfektion durchzuführen (s. auch 3.1.). Nach der Rei</w:t>
      </w:r>
      <w:r>
        <w:rPr>
          <w:rFonts w:cs="Arial"/>
          <w:sz w:val="22"/>
        </w:rPr>
        <w:softHyphen/>
        <w:t>nigung dürfen keine feuchten Flächen oder Pfützen entstehen. Es darf aber auch nicht aktiv nachgetrocknet werden, um den Erfolg der Desinfektion nicht zu gefährden.</w:t>
      </w:r>
      <w:r>
        <w:rPr>
          <w:rFonts w:cs="Arial"/>
          <w:color w:val="FF0000"/>
          <w:sz w:val="22"/>
        </w:rPr>
        <w:t xml:space="preserve"> </w:t>
      </w:r>
      <w:r>
        <w:rPr>
          <w:rFonts w:cs="Arial"/>
          <w:sz w:val="22"/>
        </w:rPr>
        <w:t xml:space="preserve">Die Wischtücher sind verschlossen zu entsorgen. Eine Handdesinfektion ist durchzuführen (s. auch 3.2.). </w:t>
      </w:r>
    </w:p>
    <w:p w:rsidR="003E445A" w:rsidRDefault="003E445A">
      <w:pPr>
        <w:ind w:left="360"/>
        <w:rPr>
          <w:rFonts w:cs="Arial"/>
          <w:sz w:val="22"/>
        </w:rPr>
      </w:pPr>
    </w:p>
    <w:p w:rsidR="003E445A" w:rsidRDefault="003E445A" w:rsidP="00536490">
      <w:pPr>
        <w:pStyle w:val="berschrift2"/>
      </w:pPr>
      <w:r>
        <w:t>Unfallgefahren</w:t>
      </w:r>
    </w:p>
    <w:p w:rsidR="003E445A" w:rsidRDefault="003E445A">
      <w:pPr>
        <w:rPr>
          <w:rFonts w:cs="Arial"/>
          <w:sz w:val="22"/>
        </w:rPr>
      </w:pPr>
    </w:p>
    <w:p w:rsidR="003E445A" w:rsidRDefault="003E445A">
      <w:pPr>
        <w:ind w:left="360"/>
        <w:rPr>
          <w:rFonts w:cs="Arial"/>
          <w:sz w:val="22"/>
        </w:rPr>
      </w:pPr>
      <w:r>
        <w:rPr>
          <w:rFonts w:cs="Arial"/>
          <w:sz w:val="22"/>
        </w:rPr>
        <w:t xml:space="preserve">Bei der Fußbodenreinigung ist darauf zu achten, dass insbesondere die Essbereiche der Schülerinnen und Schüler und die Küchenecken gründlich von Schmutz gesäubert werden. </w:t>
      </w:r>
    </w:p>
    <w:p w:rsidR="003E445A" w:rsidRDefault="003E445A">
      <w:pPr>
        <w:ind w:left="360"/>
        <w:rPr>
          <w:rFonts w:cs="Arial"/>
          <w:sz w:val="22"/>
        </w:rPr>
      </w:pPr>
      <w:r>
        <w:rPr>
          <w:rFonts w:cs="Arial"/>
          <w:sz w:val="22"/>
        </w:rPr>
        <w:t>Reinigungsmittel müssen abgeschlossen aufbewahrt werden und dürfen nicht in Schüler</w:t>
      </w:r>
      <w:r>
        <w:rPr>
          <w:rFonts w:cs="Arial"/>
          <w:sz w:val="22"/>
        </w:rPr>
        <w:softHyphen/>
        <w:t xml:space="preserve">hände gelangen. </w:t>
      </w:r>
    </w:p>
    <w:p w:rsidR="00D4429D" w:rsidRDefault="00D4429D">
      <w:pPr>
        <w:ind w:left="360"/>
        <w:rPr>
          <w:rFonts w:cs="Arial"/>
          <w:sz w:val="22"/>
        </w:rPr>
      </w:pPr>
    </w:p>
    <w:p w:rsidR="003E445A" w:rsidRDefault="003E445A">
      <w:pPr>
        <w:ind w:left="360"/>
        <w:rPr>
          <w:rFonts w:cs="Arial"/>
          <w:sz w:val="22"/>
        </w:rPr>
      </w:pPr>
    </w:p>
    <w:p w:rsidR="003E445A" w:rsidRDefault="003E445A" w:rsidP="00536490">
      <w:pPr>
        <w:pStyle w:val="berschrift2"/>
      </w:pPr>
      <w:r>
        <w:lastRenderedPageBreak/>
        <w:t>Individuelle Pflege- und Hilfsmittel/Medikamente</w:t>
      </w:r>
    </w:p>
    <w:p w:rsidR="003E445A" w:rsidRDefault="003E445A">
      <w:pPr>
        <w:rPr>
          <w:rFonts w:cs="Arial"/>
          <w:sz w:val="22"/>
        </w:rPr>
      </w:pPr>
    </w:p>
    <w:p w:rsidR="00F152E9" w:rsidRDefault="003E445A">
      <w:pPr>
        <w:ind w:left="360"/>
        <w:rPr>
          <w:rFonts w:cs="Arial"/>
          <w:sz w:val="22"/>
        </w:rPr>
      </w:pPr>
      <w:r>
        <w:rPr>
          <w:rFonts w:cs="Arial"/>
          <w:sz w:val="22"/>
        </w:rPr>
        <w:t>Individuelle Pflegemittel sollen kindersicher entsprechend den Lagerungsvorschriften aufbe</w:t>
      </w:r>
      <w:r>
        <w:rPr>
          <w:rFonts w:cs="Arial"/>
          <w:sz w:val="22"/>
        </w:rPr>
        <w:softHyphen/>
        <w:t>wahrt werden, Medikamente sind an einem sicheren Ort verschlossen in Originalverpackun</w:t>
      </w:r>
      <w:r>
        <w:rPr>
          <w:rFonts w:cs="Arial"/>
          <w:sz w:val="22"/>
        </w:rPr>
        <w:softHyphen/>
        <w:t>gen und individuell beschriftet aufzubewahren, die Mindesthaltbarkeit ist regelmäßig zu überprüfen.</w:t>
      </w:r>
    </w:p>
    <w:p w:rsidR="00F152E9" w:rsidRDefault="00F152E9">
      <w:pPr>
        <w:ind w:left="360"/>
        <w:rPr>
          <w:rFonts w:cs="Arial"/>
          <w:sz w:val="22"/>
        </w:rPr>
      </w:pPr>
    </w:p>
    <w:p w:rsidR="003E445A" w:rsidRDefault="00F152E9">
      <w:pPr>
        <w:ind w:left="360"/>
        <w:rPr>
          <w:rFonts w:cs="Arial"/>
          <w:sz w:val="22"/>
        </w:rPr>
      </w:pPr>
      <w:r>
        <w:rPr>
          <w:rFonts w:cs="Arial"/>
          <w:sz w:val="22"/>
        </w:rPr>
        <w:t>Therapeutische Hilfsmittel wie Rollstühle, Stehständer etc. sind bei Verschmutzung sofort zu reinigen, ansonsten regelmäßig auf ihre Sauberkeit zu überprüfen.</w:t>
      </w:r>
      <w:r w:rsidR="003E445A">
        <w:rPr>
          <w:rFonts w:cs="Arial"/>
          <w:sz w:val="22"/>
        </w:rPr>
        <w:t xml:space="preserve">  </w:t>
      </w:r>
    </w:p>
    <w:p w:rsidR="003E445A" w:rsidRDefault="003E445A">
      <w:pPr>
        <w:ind w:left="360"/>
        <w:rPr>
          <w:rFonts w:cs="Arial"/>
          <w:sz w:val="22"/>
        </w:rPr>
      </w:pPr>
    </w:p>
    <w:p w:rsidR="00A85F7B" w:rsidRPr="00A85F7B" w:rsidRDefault="003E445A" w:rsidP="00536490">
      <w:pPr>
        <w:pStyle w:val="berschrift2"/>
      </w:pPr>
      <w:r w:rsidRPr="00A85F7B">
        <w:t>Physikalische Therapie</w:t>
      </w:r>
    </w:p>
    <w:p w:rsidR="00F152E9" w:rsidRDefault="00F152E9" w:rsidP="00F152E9">
      <w:pPr>
        <w:ind w:left="792"/>
        <w:rPr>
          <w:rFonts w:cs="Arial"/>
          <w:b/>
          <w:bCs/>
        </w:rPr>
      </w:pPr>
    </w:p>
    <w:p w:rsidR="00F152E9" w:rsidRDefault="00F152E9" w:rsidP="00536490">
      <w:pPr>
        <w:pStyle w:val="berschrift3"/>
      </w:pPr>
      <w:r>
        <w:t xml:space="preserve"> Mundstücke der Inhalationsgeräte</w:t>
      </w:r>
    </w:p>
    <w:p w:rsidR="00F152E9" w:rsidRDefault="00F152E9" w:rsidP="00F152E9">
      <w:pPr>
        <w:ind w:left="284"/>
        <w:rPr>
          <w:rFonts w:cs="Arial"/>
          <w:b/>
          <w:bCs/>
          <w:sz w:val="22"/>
          <w:szCs w:val="22"/>
        </w:rPr>
      </w:pPr>
    </w:p>
    <w:p w:rsidR="00A85F7B" w:rsidRDefault="00F152E9" w:rsidP="001243A5">
      <w:pPr>
        <w:ind w:left="426"/>
        <w:rPr>
          <w:rFonts w:cs="Arial"/>
          <w:bCs/>
          <w:sz w:val="22"/>
          <w:szCs w:val="22"/>
        </w:rPr>
      </w:pPr>
      <w:r>
        <w:rPr>
          <w:rFonts w:cs="Arial"/>
          <w:bCs/>
          <w:sz w:val="22"/>
          <w:szCs w:val="22"/>
        </w:rPr>
        <w:t>Mundstücke der Inhalationsgeräte sind von Mitarbeiterinnen/Mitarbeitern des pflegerischen Dienstes nach jeder Benutzung in Instrumentendesinfektionsmittel gemäß Desinfektionsplan einzulegen. Die Mundstücke sind nach der Einwirkzeit abzuspülen. Diese Regelung gilt nur dann, wenn es sich um Schulträgereigentum handelt; ansonsten sind die Erziehungsberechtigten für eine ordnungsgemäße Reinigung bzw. Desinfektion verantwortlich.</w:t>
      </w:r>
    </w:p>
    <w:p w:rsidR="003126F6" w:rsidRDefault="003126F6" w:rsidP="003126F6">
      <w:pPr>
        <w:ind w:left="284"/>
        <w:rPr>
          <w:rFonts w:cs="Arial"/>
          <w:bCs/>
          <w:sz w:val="22"/>
          <w:szCs w:val="22"/>
        </w:rPr>
      </w:pPr>
    </w:p>
    <w:p w:rsidR="003126F6" w:rsidRDefault="003126F6" w:rsidP="00536490">
      <w:pPr>
        <w:pStyle w:val="berschrift3"/>
      </w:pPr>
      <w:r>
        <w:t>Behandlungsliegen, Hocker, Bänke, Gymnastikmatten</w:t>
      </w:r>
    </w:p>
    <w:p w:rsidR="003126F6" w:rsidRDefault="003126F6" w:rsidP="003126F6">
      <w:pPr>
        <w:ind w:left="284"/>
        <w:rPr>
          <w:rFonts w:cs="Arial"/>
          <w:b/>
          <w:bCs/>
        </w:rPr>
      </w:pPr>
    </w:p>
    <w:p w:rsidR="003126F6" w:rsidRDefault="003126F6" w:rsidP="001243A5">
      <w:pPr>
        <w:ind w:left="426"/>
        <w:rPr>
          <w:rFonts w:cs="Arial"/>
          <w:bCs/>
          <w:sz w:val="22"/>
          <w:szCs w:val="22"/>
        </w:rPr>
      </w:pPr>
      <w:r>
        <w:rPr>
          <w:rFonts w:cs="Arial"/>
          <w:bCs/>
          <w:sz w:val="22"/>
          <w:szCs w:val="22"/>
        </w:rPr>
        <w:t>Behandlungsliegen, Hocker, Bänke, Gymnastikmatten sind vom Personal bei sichtbarer Verschmutzung mindestens einmal in der Woche mit Flächendesinfektionsmittel gemäß Desinfektionsplan desinfizierend abzuwischen.</w:t>
      </w:r>
    </w:p>
    <w:p w:rsidR="003126F6" w:rsidRDefault="003126F6" w:rsidP="003126F6">
      <w:pPr>
        <w:ind w:left="284"/>
        <w:rPr>
          <w:rFonts w:cs="Arial"/>
          <w:bCs/>
          <w:sz w:val="22"/>
          <w:szCs w:val="22"/>
        </w:rPr>
      </w:pPr>
    </w:p>
    <w:p w:rsidR="003126F6" w:rsidRDefault="003126F6" w:rsidP="00536490">
      <w:pPr>
        <w:pStyle w:val="berschrift3"/>
      </w:pPr>
      <w:r>
        <w:t>Papierauflagen auf Behandlungsliegen</w:t>
      </w:r>
    </w:p>
    <w:p w:rsidR="003126F6" w:rsidRDefault="003126F6" w:rsidP="003126F6">
      <w:pPr>
        <w:ind w:left="284"/>
        <w:rPr>
          <w:rFonts w:cs="Arial"/>
          <w:b/>
          <w:bCs/>
        </w:rPr>
      </w:pPr>
    </w:p>
    <w:p w:rsidR="003E445A" w:rsidRDefault="003126F6" w:rsidP="001243A5">
      <w:pPr>
        <w:ind w:left="426"/>
        <w:rPr>
          <w:rFonts w:cs="Arial"/>
          <w:bCs/>
          <w:sz w:val="22"/>
          <w:szCs w:val="22"/>
        </w:rPr>
      </w:pPr>
      <w:r>
        <w:rPr>
          <w:rFonts w:cs="Arial"/>
          <w:bCs/>
          <w:sz w:val="22"/>
          <w:szCs w:val="22"/>
        </w:rPr>
        <w:t>Papierauflagen auf Behandlungsliegen sind vom Personal nach jeder Schülerin/jedem Schüler zu wechseln.</w:t>
      </w:r>
    </w:p>
    <w:p w:rsidR="003126F6" w:rsidRDefault="003126F6" w:rsidP="003126F6">
      <w:pPr>
        <w:ind w:left="284"/>
        <w:rPr>
          <w:rFonts w:cs="Arial"/>
          <w:b/>
          <w:bCs/>
        </w:rPr>
      </w:pPr>
    </w:p>
    <w:p w:rsidR="003E445A" w:rsidRDefault="003E445A" w:rsidP="00536490">
      <w:pPr>
        <w:pStyle w:val="berschrift1"/>
      </w:pPr>
      <w:r>
        <w:t xml:space="preserve">Hygiene in Sanitärbereichen  </w:t>
      </w:r>
    </w:p>
    <w:p w:rsidR="003E445A" w:rsidRDefault="003E445A">
      <w:pPr>
        <w:rPr>
          <w:rFonts w:cs="Arial"/>
          <w:b/>
          <w:bCs/>
          <w:sz w:val="28"/>
        </w:rPr>
      </w:pPr>
    </w:p>
    <w:p w:rsidR="003E445A" w:rsidRDefault="003E445A" w:rsidP="00536490">
      <w:pPr>
        <w:pStyle w:val="berschrift2"/>
      </w:pPr>
      <w:r>
        <w:t>Sanitärausstattung und Reinigung</w:t>
      </w:r>
    </w:p>
    <w:p w:rsidR="003E445A" w:rsidRDefault="003E445A">
      <w:pPr>
        <w:rPr>
          <w:rFonts w:cs="Arial"/>
          <w:sz w:val="22"/>
        </w:rPr>
      </w:pPr>
    </w:p>
    <w:p w:rsidR="003E445A" w:rsidRDefault="003E445A">
      <w:pPr>
        <w:ind w:left="360"/>
        <w:rPr>
          <w:rFonts w:cs="Arial"/>
          <w:sz w:val="22"/>
        </w:rPr>
      </w:pPr>
      <w:r>
        <w:rPr>
          <w:rFonts w:cs="Arial"/>
          <w:sz w:val="22"/>
        </w:rPr>
        <w:t>Sämtliche Sanitärräume und Pflegeräume müssen mit geeigneten Hygieneeimern ausgestat</w:t>
      </w:r>
      <w:r>
        <w:rPr>
          <w:rFonts w:cs="Arial"/>
          <w:sz w:val="22"/>
        </w:rPr>
        <w:softHyphen/>
        <w:t>tet sein. Aus hygienischen Gründen sollen Flüssigseife in Spendern und Einmalhandtücher verwendet werden.</w:t>
      </w:r>
    </w:p>
    <w:p w:rsidR="003E445A" w:rsidRDefault="003E445A">
      <w:pPr>
        <w:rPr>
          <w:rFonts w:cs="Arial"/>
          <w:sz w:val="22"/>
        </w:rPr>
      </w:pPr>
    </w:p>
    <w:p w:rsidR="003E445A" w:rsidRDefault="003E445A">
      <w:pPr>
        <w:ind w:left="360"/>
        <w:rPr>
          <w:rFonts w:cs="Arial"/>
          <w:sz w:val="22"/>
        </w:rPr>
      </w:pPr>
      <w:r>
        <w:rPr>
          <w:rFonts w:cs="Arial"/>
          <w:sz w:val="22"/>
        </w:rPr>
        <w:t>Für Windeln und Einlagen sind festschließende geeignete Hygienebehälter mit Müllbeu</w:t>
      </w:r>
      <w:r>
        <w:rPr>
          <w:rFonts w:cs="Arial"/>
          <w:sz w:val="22"/>
        </w:rPr>
        <w:softHyphen/>
        <w:t>teleinsatz zu verwenden und mindestens einmal täglich zu leeren. Bei Bedarf ist eine entsprechende sofortige Müllentsorgung sicherzustellen.</w:t>
      </w:r>
    </w:p>
    <w:p w:rsidR="001E1044" w:rsidRDefault="001E1044">
      <w:pPr>
        <w:ind w:left="360"/>
        <w:rPr>
          <w:rFonts w:cs="Arial"/>
          <w:sz w:val="22"/>
        </w:rPr>
      </w:pPr>
    </w:p>
    <w:p w:rsidR="001E1044" w:rsidRDefault="001E1044">
      <w:pPr>
        <w:ind w:left="360"/>
        <w:rPr>
          <w:rFonts w:cs="Arial"/>
          <w:sz w:val="22"/>
        </w:rPr>
      </w:pPr>
      <w:r>
        <w:rPr>
          <w:rFonts w:cs="Arial"/>
          <w:sz w:val="22"/>
        </w:rPr>
        <w:lastRenderedPageBreak/>
        <w:t>Bei Urinflaschen ist eine individuelle Zuordnung zu gewährleisten, diese müssen nach jedem Gebrauch ausgespült und täglich desinfiziert werden. Die Urinflaschen sind auf einem geeigneten Trocknungsgestell zu trocknen.</w:t>
      </w:r>
    </w:p>
    <w:p w:rsidR="001E1044" w:rsidRDefault="001E1044">
      <w:pPr>
        <w:ind w:left="360"/>
        <w:rPr>
          <w:rFonts w:cs="Arial"/>
          <w:sz w:val="22"/>
        </w:rPr>
      </w:pPr>
    </w:p>
    <w:p w:rsidR="001E1044" w:rsidRDefault="001E1044">
      <w:pPr>
        <w:ind w:left="360"/>
        <w:rPr>
          <w:rFonts w:cs="Arial"/>
          <w:sz w:val="22"/>
        </w:rPr>
      </w:pPr>
      <w:r>
        <w:rPr>
          <w:rFonts w:cs="Arial"/>
          <w:sz w:val="22"/>
        </w:rPr>
        <w:t>Die Pflegeliegen müssen nach jedem Gebrauch gereinigt und anschließend mit einem Flächendesinfektionsmittel behandelt werden. Einmalhandschuhe und Einmalschürzen müssen griffbereit liegen und sind beim Wickelvorgang einzusetzen. Die persönlichen Windeln und Hygienemittel der Kinder sollen in getrennten Behältern untergebracht sein. Regale und sonstige Gegenstände in den Pflegeräumen müssen feucht zu reinigen und ggf. einfach zu desinfizieren sein (keine Holzregale).</w:t>
      </w:r>
    </w:p>
    <w:p w:rsidR="003E445A" w:rsidRDefault="003E445A">
      <w:pPr>
        <w:rPr>
          <w:rFonts w:cs="Arial"/>
          <w:sz w:val="22"/>
        </w:rPr>
      </w:pPr>
    </w:p>
    <w:p w:rsidR="003E445A" w:rsidRDefault="003E445A">
      <w:pPr>
        <w:ind w:left="360"/>
        <w:rPr>
          <w:rFonts w:cs="Arial"/>
          <w:sz w:val="22"/>
        </w:rPr>
      </w:pPr>
      <w:r>
        <w:rPr>
          <w:rFonts w:cs="Arial"/>
          <w:sz w:val="22"/>
        </w:rPr>
        <w:t>Toilettensitze, Armaturen, Waschbecken und andere Flächen müssen täglich gereinigt wer</w:t>
      </w:r>
      <w:r>
        <w:rPr>
          <w:rFonts w:cs="Arial"/>
          <w:sz w:val="22"/>
        </w:rPr>
        <w:softHyphen/>
        <w:t xml:space="preserve">den, bei Verunreinigungen mit Fäkalien, Blut oder Erbrochenem sofort. Zur Reinigung ist ein Desinfektionsmittel nach DGHM-Liste (Deutsche Gesellschaft für Hygiene und Mikrobiologie) zu verwenden. Bei der Reinigung sind Einmalhandschuhe zu tragen und Einmaltücher zu verwenden. Diese müssen sachgerecht verschlossen entsorgt werden. Für Duschen gelten die Vorschriften entsprechend. </w:t>
      </w:r>
    </w:p>
    <w:p w:rsidR="003E445A" w:rsidRDefault="003E445A">
      <w:pPr>
        <w:ind w:left="360"/>
        <w:rPr>
          <w:rFonts w:cs="Arial"/>
          <w:sz w:val="22"/>
        </w:rPr>
      </w:pPr>
    </w:p>
    <w:p w:rsidR="003E445A" w:rsidRDefault="003E445A" w:rsidP="00536490">
      <w:pPr>
        <w:pStyle w:val="berschrift2"/>
      </w:pPr>
      <w:r>
        <w:t>Händereinigung</w:t>
      </w:r>
    </w:p>
    <w:p w:rsidR="001E1044" w:rsidRDefault="001E1044" w:rsidP="001E1044">
      <w:pPr>
        <w:ind w:left="360"/>
        <w:rPr>
          <w:rFonts w:cs="Arial"/>
          <w:b/>
          <w:bCs/>
        </w:rPr>
      </w:pPr>
    </w:p>
    <w:p w:rsidR="001E1044" w:rsidRPr="001E1044" w:rsidRDefault="001E1044" w:rsidP="001E1044">
      <w:pPr>
        <w:ind w:left="360"/>
        <w:rPr>
          <w:rFonts w:cs="Arial"/>
          <w:bCs/>
          <w:sz w:val="22"/>
          <w:szCs w:val="22"/>
        </w:rPr>
      </w:pPr>
      <w:r>
        <w:rPr>
          <w:rFonts w:cs="Arial"/>
          <w:bCs/>
          <w:sz w:val="22"/>
          <w:szCs w:val="22"/>
        </w:rPr>
        <w:t>Hände sind durch ihre vielfältigen Kontakte mit der Umgebung und anderen Menschen Hauptüberträger von Krankheitserregern. Händewaschen und Händedesinfektion gehören daher zu den wichtigsten Maßnahmen zur Verhütung und Bekämpfung von Infektionskrankheiten.</w:t>
      </w:r>
    </w:p>
    <w:p w:rsidR="003E445A" w:rsidRDefault="003E445A">
      <w:pPr>
        <w:rPr>
          <w:rFonts w:cs="Arial"/>
          <w:sz w:val="22"/>
        </w:rPr>
      </w:pPr>
    </w:p>
    <w:p w:rsidR="003E445A" w:rsidRDefault="003E445A">
      <w:pPr>
        <w:ind w:left="360"/>
        <w:rPr>
          <w:rFonts w:cs="Arial"/>
          <w:sz w:val="22"/>
        </w:rPr>
      </w:pPr>
      <w:r>
        <w:rPr>
          <w:rFonts w:cs="Arial"/>
          <w:sz w:val="22"/>
        </w:rPr>
        <w:t>Das Händewaschen ist der wichtigste Bestandteil der Hygiene:</w:t>
      </w:r>
    </w:p>
    <w:p w:rsidR="003E445A" w:rsidRDefault="003E445A">
      <w:pPr>
        <w:rPr>
          <w:rFonts w:cs="Arial"/>
          <w:sz w:val="22"/>
        </w:rPr>
      </w:pPr>
    </w:p>
    <w:p w:rsidR="003E445A" w:rsidRDefault="003E445A">
      <w:pPr>
        <w:ind w:left="360"/>
        <w:rPr>
          <w:rFonts w:cs="Arial"/>
          <w:sz w:val="22"/>
        </w:rPr>
      </w:pPr>
      <w:r>
        <w:rPr>
          <w:rFonts w:cs="Arial"/>
          <w:sz w:val="22"/>
        </w:rPr>
        <w:t>Händereinigung ist daher durchzuführen</w:t>
      </w:r>
    </w:p>
    <w:p w:rsidR="003E445A" w:rsidRDefault="003E445A">
      <w:pPr>
        <w:rPr>
          <w:rFonts w:cs="Arial"/>
          <w:sz w:val="22"/>
        </w:rPr>
      </w:pPr>
    </w:p>
    <w:p w:rsidR="003E445A" w:rsidRDefault="003E445A" w:rsidP="003E445A">
      <w:pPr>
        <w:numPr>
          <w:ilvl w:val="0"/>
          <w:numId w:val="13"/>
        </w:numPr>
        <w:rPr>
          <w:rFonts w:cs="Arial"/>
          <w:sz w:val="22"/>
        </w:rPr>
      </w:pPr>
      <w:r>
        <w:rPr>
          <w:rFonts w:cs="Arial"/>
          <w:sz w:val="22"/>
        </w:rPr>
        <w:t>nach jedem Toilettengang</w:t>
      </w:r>
    </w:p>
    <w:p w:rsidR="003E445A" w:rsidRDefault="003E445A" w:rsidP="003E445A">
      <w:pPr>
        <w:numPr>
          <w:ilvl w:val="0"/>
          <w:numId w:val="13"/>
        </w:numPr>
        <w:rPr>
          <w:rFonts w:cs="Arial"/>
          <w:sz w:val="22"/>
        </w:rPr>
      </w:pPr>
      <w:r>
        <w:rPr>
          <w:rFonts w:cs="Arial"/>
          <w:sz w:val="22"/>
        </w:rPr>
        <w:t>vor und im Umgang mit Lebensmitteln</w:t>
      </w:r>
    </w:p>
    <w:p w:rsidR="003E445A" w:rsidRDefault="003E445A" w:rsidP="003E445A">
      <w:pPr>
        <w:numPr>
          <w:ilvl w:val="0"/>
          <w:numId w:val="13"/>
        </w:numPr>
        <w:rPr>
          <w:rFonts w:cs="Arial"/>
          <w:sz w:val="22"/>
        </w:rPr>
      </w:pPr>
      <w:r>
        <w:rPr>
          <w:rFonts w:cs="Arial"/>
          <w:sz w:val="22"/>
        </w:rPr>
        <w:t>nach dem Naseputzen</w:t>
      </w:r>
    </w:p>
    <w:p w:rsidR="003E445A" w:rsidRDefault="003E445A" w:rsidP="003E445A">
      <w:pPr>
        <w:numPr>
          <w:ilvl w:val="0"/>
          <w:numId w:val="13"/>
        </w:numPr>
        <w:rPr>
          <w:rFonts w:cs="Arial"/>
          <w:sz w:val="22"/>
        </w:rPr>
      </w:pPr>
      <w:r>
        <w:rPr>
          <w:rFonts w:cs="Arial"/>
          <w:sz w:val="22"/>
        </w:rPr>
        <w:t>insbesondere bei Schülerinnen und Schülern, die Ausscheider von Krankheitserregern sind (Rücksprache mit den Krankenschwestern vor Ort, evtl. mit dem Gesundheitsamt)</w:t>
      </w:r>
    </w:p>
    <w:p w:rsidR="00AD4BB9" w:rsidRDefault="00AD4BB9" w:rsidP="00AD4BB9">
      <w:pPr>
        <w:ind w:left="360"/>
        <w:rPr>
          <w:rFonts w:cs="Arial"/>
          <w:sz w:val="22"/>
        </w:rPr>
      </w:pPr>
    </w:p>
    <w:p w:rsidR="00AD4BB9" w:rsidRDefault="00AD4BB9" w:rsidP="00AD4BB9">
      <w:pPr>
        <w:ind w:left="360"/>
        <w:rPr>
          <w:rFonts w:cs="Arial"/>
          <w:sz w:val="22"/>
        </w:rPr>
      </w:pPr>
      <w:r>
        <w:rPr>
          <w:rFonts w:cs="Arial"/>
          <w:sz w:val="22"/>
        </w:rPr>
        <w:t>Die hygienische Händedesinfektion ist ein weiterer wichtiger Bestandteil der Hygiene.</w:t>
      </w:r>
    </w:p>
    <w:p w:rsidR="00AD4BB9" w:rsidRDefault="00AD4BB9" w:rsidP="00AD4BB9">
      <w:pPr>
        <w:ind w:left="360"/>
        <w:rPr>
          <w:rFonts w:cs="Arial"/>
          <w:sz w:val="22"/>
        </w:rPr>
      </w:pPr>
      <w:r>
        <w:rPr>
          <w:rFonts w:cs="Arial"/>
          <w:sz w:val="22"/>
        </w:rPr>
        <w:t>Hygienische Händedesinfektion ist daher durchzuführen</w:t>
      </w:r>
    </w:p>
    <w:p w:rsidR="00AD4BB9" w:rsidRDefault="00AD4BB9" w:rsidP="00AD4BB9">
      <w:pPr>
        <w:ind w:left="360"/>
        <w:rPr>
          <w:rFonts w:cs="Arial"/>
          <w:sz w:val="22"/>
        </w:rPr>
      </w:pPr>
    </w:p>
    <w:p w:rsidR="00AD4BB9" w:rsidRDefault="00AD4BB9" w:rsidP="00517AF5">
      <w:pPr>
        <w:numPr>
          <w:ilvl w:val="0"/>
          <w:numId w:val="18"/>
        </w:numPr>
        <w:rPr>
          <w:rFonts w:cs="Arial"/>
          <w:sz w:val="22"/>
        </w:rPr>
      </w:pPr>
      <w:r>
        <w:rPr>
          <w:rFonts w:cs="Arial"/>
          <w:sz w:val="22"/>
        </w:rPr>
        <w:t>vor diagnostischen und invasiven Maßnahmen, bei denen die Haut- Schleimhautbarriere durchbrochen wird</w:t>
      </w:r>
    </w:p>
    <w:p w:rsidR="00AD4BB9" w:rsidRDefault="00AD4BB9" w:rsidP="00517AF5">
      <w:pPr>
        <w:numPr>
          <w:ilvl w:val="0"/>
          <w:numId w:val="18"/>
        </w:numPr>
        <w:rPr>
          <w:rFonts w:cs="Arial"/>
          <w:sz w:val="22"/>
        </w:rPr>
      </w:pPr>
      <w:r>
        <w:rPr>
          <w:rFonts w:cs="Arial"/>
          <w:sz w:val="22"/>
        </w:rPr>
        <w:t>vor der Zubereitung von Spritzen und Infusionen</w:t>
      </w:r>
    </w:p>
    <w:p w:rsidR="00AD4BB9" w:rsidRDefault="00AD4BB9" w:rsidP="00517AF5">
      <w:pPr>
        <w:numPr>
          <w:ilvl w:val="0"/>
          <w:numId w:val="18"/>
        </w:numPr>
        <w:rPr>
          <w:rFonts w:cs="Arial"/>
          <w:sz w:val="22"/>
        </w:rPr>
      </w:pPr>
      <w:r>
        <w:rPr>
          <w:rFonts w:cs="Arial"/>
          <w:sz w:val="22"/>
        </w:rPr>
        <w:t>nach Kontakt mit Körpersekreten, Ausscheidungen oder erregerhaltigem Material</w:t>
      </w:r>
    </w:p>
    <w:p w:rsidR="00AD4BB9" w:rsidRDefault="00AD4BB9" w:rsidP="00517AF5">
      <w:pPr>
        <w:numPr>
          <w:ilvl w:val="0"/>
          <w:numId w:val="18"/>
        </w:numPr>
        <w:rPr>
          <w:rFonts w:cs="Arial"/>
          <w:sz w:val="22"/>
        </w:rPr>
      </w:pPr>
      <w:r>
        <w:rPr>
          <w:rFonts w:cs="Arial"/>
          <w:sz w:val="22"/>
        </w:rPr>
        <w:t>vor und nach jeder pflegerischen bzw. therapeutischen Maßnahme</w:t>
      </w:r>
    </w:p>
    <w:p w:rsidR="00AD4BB9" w:rsidRDefault="00AD4BB9" w:rsidP="00517AF5">
      <w:pPr>
        <w:numPr>
          <w:ilvl w:val="0"/>
          <w:numId w:val="18"/>
        </w:numPr>
        <w:rPr>
          <w:rFonts w:cs="Arial"/>
          <w:sz w:val="22"/>
        </w:rPr>
      </w:pPr>
      <w:r>
        <w:rPr>
          <w:rFonts w:cs="Arial"/>
          <w:sz w:val="22"/>
        </w:rPr>
        <w:t>vor und nach jedem Umgang mit Medikamenten</w:t>
      </w:r>
    </w:p>
    <w:p w:rsidR="00AD4BB9" w:rsidRDefault="00AD4BB9" w:rsidP="00517AF5">
      <w:pPr>
        <w:numPr>
          <w:ilvl w:val="0"/>
          <w:numId w:val="18"/>
        </w:numPr>
        <w:rPr>
          <w:rFonts w:cs="Arial"/>
          <w:sz w:val="22"/>
        </w:rPr>
      </w:pPr>
      <w:r>
        <w:rPr>
          <w:rFonts w:cs="Arial"/>
          <w:sz w:val="22"/>
        </w:rPr>
        <w:t>vor und nach jeder Wundversorgung</w:t>
      </w:r>
    </w:p>
    <w:p w:rsidR="00AD4BB9" w:rsidRDefault="00AD4BB9" w:rsidP="00517AF5">
      <w:pPr>
        <w:numPr>
          <w:ilvl w:val="0"/>
          <w:numId w:val="18"/>
        </w:numPr>
        <w:rPr>
          <w:rFonts w:cs="Arial"/>
          <w:sz w:val="22"/>
        </w:rPr>
      </w:pPr>
      <w:r>
        <w:rPr>
          <w:rFonts w:cs="Arial"/>
          <w:sz w:val="22"/>
        </w:rPr>
        <w:t>insbesondere bei Schülerinnen und Schülern, die Ausscheider von Krankheitserregern sind.</w:t>
      </w:r>
    </w:p>
    <w:p w:rsidR="00AD4BB9" w:rsidRDefault="00AD4BB9" w:rsidP="00AD4BB9">
      <w:pPr>
        <w:rPr>
          <w:rFonts w:cs="Arial"/>
          <w:sz w:val="22"/>
        </w:rPr>
      </w:pPr>
    </w:p>
    <w:p w:rsidR="00AD4BB9" w:rsidRDefault="00AD4BB9" w:rsidP="00AD4BB9">
      <w:pPr>
        <w:ind w:left="360"/>
        <w:rPr>
          <w:rFonts w:cs="Arial"/>
          <w:sz w:val="22"/>
        </w:rPr>
      </w:pPr>
      <w:r>
        <w:rPr>
          <w:rFonts w:cs="Arial"/>
          <w:sz w:val="22"/>
        </w:rPr>
        <w:t>Die Handdesinfektion hat sorgfältig unter Einbeziehung aller Innen- und Außenflächen einschließlich der Handgelenke, Fingerzwischenräume, Fingerspitzen, Nagelfalz und Daumen zu erfolgen. 30 Sekunden Einwirkungsdauer der Desinfektionsmittel sind zu beachten. Die Mittel sind möglichst über einen Wandspender anzubieten, Flüssigseife und Einmalhandtücher sind ebenfalls vorzuhalten.</w:t>
      </w:r>
    </w:p>
    <w:p w:rsidR="003E445A" w:rsidRDefault="003E445A" w:rsidP="00536490">
      <w:pPr>
        <w:pStyle w:val="berschrift2"/>
      </w:pPr>
      <w:r>
        <w:rPr>
          <w:sz w:val="22"/>
        </w:rPr>
        <w:lastRenderedPageBreak/>
        <w:t xml:space="preserve"> </w:t>
      </w:r>
      <w:r>
        <w:t>Wartung, Pflege, Lüftung</w:t>
      </w:r>
    </w:p>
    <w:p w:rsidR="003E445A" w:rsidRDefault="003E445A">
      <w:pPr>
        <w:rPr>
          <w:rFonts w:cs="Arial"/>
          <w:sz w:val="22"/>
        </w:rPr>
      </w:pPr>
    </w:p>
    <w:p w:rsidR="003E445A" w:rsidRDefault="003E445A">
      <w:pPr>
        <w:ind w:left="360"/>
        <w:rPr>
          <w:rFonts w:cs="Arial"/>
          <w:sz w:val="22"/>
        </w:rPr>
      </w:pPr>
      <w:r>
        <w:rPr>
          <w:rFonts w:cs="Arial"/>
          <w:sz w:val="22"/>
        </w:rPr>
        <w:t>Die Toilettenanlagen und deren Ausstattung sind regelmäßig durch Sichtkontrolle zu begut</w:t>
      </w:r>
      <w:r>
        <w:rPr>
          <w:rFonts w:cs="Arial"/>
          <w:sz w:val="22"/>
        </w:rPr>
        <w:softHyphen/>
        <w:t>achten und zu warten. Eine zeitnahe Reparatur muss sichergestellt sein. Die Wartungsvor</w:t>
      </w:r>
      <w:r>
        <w:rPr>
          <w:rFonts w:cs="Arial"/>
          <w:sz w:val="22"/>
        </w:rPr>
        <w:softHyphen/>
        <w:t>gaben der Hersteller sind zu beachten.</w:t>
      </w:r>
    </w:p>
    <w:p w:rsidR="003E445A" w:rsidRDefault="003E445A">
      <w:pPr>
        <w:rPr>
          <w:rFonts w:cs="Arial"/>
          <w:sz w:val="22"/>
        </w:rPr>
      </w:pPr>
    </w:p>
    <w:p w:rsidR="003E445A" w:rsidRDefault="003E445A">
      <w:pPr>
        <w:ind w:left="360"/>
        <w:rPr>
          <w:rFonts w:cs="Arial"/>
          <w:sz w:val="22"/>
        </w:rPr>
      </w:pPr>
      <w:r>
        <w:rPr>
          <w:rFonts w:cs="Arial"/>
          <w:sz w:val="22"/>
        </w:rPr>
        <w:t xml:space="preserve">Zur Lüftung der innenliegenden Sanitär- und Pflegeräume wird eine automatische </w:t>
      </w:r>
      <w:proofErr w:type="spellStart"/>
      <w:r>
        <w:rPr>
          <w:rFonts w:cs="Arial"/>
          <w:sz w:val="22"/>
        </w:rPr>
        <w:t>Be</w:t>
      </w:r>
      <w:proofErr w:type="spellEnd"/>
      <w:r>
        <w:rPr>
          <w:rFonts w:cs="Arial"/>
          <w:sz w:val="22"/>
        </w:rPr>
        <w:t xml:space="preserve">- und Entlüftung empfohlen. </w:t>
      </w:r>
    </w:p>
    <w:p w:rsidR="003E445A" w:rsidRDefault="003E445A">
      <w:pPr>
        <w:ind w:left="360"/>
        <w:rPr>
          <w:rFonts w:cs="Arial"/>
          <w:sz w:val="22"/>
        </w:rPr>
      </w:pPr>
    </w:p>
    <w:p w:rsidR="003E445A" w:rsidRDefault="003E445A" w:rsidP="00C04C4E">
      <w:pPr>
        <w:pStyle w:val="berschrift1"/>
        <w:spacing w:before="480"/>
      </w:pPr>
      <w:r>
        <w:rPr>
          <w:sz w:val="22"/>
        </w:rPr>
        <w:t xml:space="preserve"> </w:t>
      </w:r>
      <w:r>
        <w:t>Hygiene der Außenanlagen</w:t>
      </w:r>
    </w:p>
    <w:p w:rsidR="003E445A" w:rsidRDefault="003E445A">
      <w:pPr>
        <w:rPr>
          <w:rFonts w:cs="Arial"/>
          <w:b/>
          <w:bCs/>
          <w:sz w:val="22"/>
        </w:rPr>
      </w:pPr>
    </w:p>
    <w:p w:rsidR="003E445A" w:rsidRDefault="003E445A">
      <w:pPr>
        <w:ind w:left="360"/>
        <w:rPr>
          <w:rFonts w:cs="Arial"/>
          <w:sz w:val="22"/>
        </w:rPr>
      </w:pPr>
      <w:r>
        <w:rPr>
          <w:rFonts w:cs="Arial"/>
          <w:sz w:val="22"/>
        </w:rPr>
        <w:t xml:space="preserve">Auf dem Außengelände sind Verunreinigungen durch Laub und </w:t>
      </w:r>
      <w:proofErr w:type="spellStart"/>
      <w:r>
        <w:rPr>
          <w:rFonts w:cs="Arial"/>
          <w:sz w:val="22"/>
        </w:rPr>
        <w:t>Tierkot</w:t>
      </w:r>
      <w:proofErr w:type="spellEnd"/>
      <w:r>
        <w:rPr>
          <w:rFonts w:cs="Arial"/>
          <w:sz w:val="22"/>
        </w:rPr>
        <w:t xml:space="preserve"> zu vermeiden, dieses muss per Sichtkontrolle überprüft und sofort mittels einer Harke oder Schaufel entfernt wer</w:t>
      </w:r>
      <w:r>
        <w:rPr>
          <w:rFonts w:cs="Arial"/>
          <w:sz w:val="22"/>
        </w:rPr>
        <w:softHyphen/>
        <w:t>den. Nach dem Spielen in den Außenanlagen sollten die Hände gewaschen werden. Für den Schulgarten gilt: Nach dem Aufenthalt Hände waschen, Früchte nur nach gründlichem Ab</w:t>
      </w:r>
      <w:r>
        <w:rPr>
          <w:rFonts w:cs="Arial"/>
          <w:sz w:val="22"/>
        </w:rPr>
        <w:softHyphen/>
        <w:t>spülen mit Warmwasser verzehren.</w:t>
      </w:r>
    </w:p>
    <w:p w:rsidR="003E445A" w:rsidRDefault="003E445A">
      <w:pPr>
        <w:ind w:left="360"/>
        <w:rPr>
          <w:rFonts w:cs="Arial"/>
          <w:sz w:val="22"/>
        </w:rPr>
      </w:pPr>
    </w:p>
    <w:p w:rsidR="003E445A" w:rsidRDefault="003E445A" w:rsidP="00C04C4E">
      <w:pPr>
        <w:pStyle w:val="berschrift1"/>
        <w:spacing w:before="100" w:beforeAutospacing="1"/>
      </w:pPr>
      <w:r>
        <w:t>Küchenhygiene</w:t>
      </w:r>
    </w:p>
    <w:p w:rsidR="00AD4BB9" w:rsidRDefault="00AD4BB9" w:rsidP="00AD4BB9">
      <w:pPr>
        <w:ind w:left="360"/>
        <w:rPr>
          <w:rFonts w:cs="Arial"/>
          <w:bCs/>
          <w:sz w:val="22"/>
          <w:szCs w:val="22"/>
        </w:rPr>
      </w:pPr>
    </w:p>
    <w:p w:rsidR="00AD4BB9" w:rsidRDefault="00AD4BB9" w:rsidP="00AD4BB9">
      <w:pPr>
        <w:ind w:left="360"/>
        <w:rPr>
          <w:rFonts w:cs="Arial"/>
          <w:bCs/>
          <w:sz w:val="22"/>
          <w:szCs w:val="22"/>
        </w:rPr>
      </w:pPr>
      <w:r>
        <w:rPr>
          <w:rFonts w:cs="Arial"/>
          <w:bCs/>
          <w:sz w:val="22"/>
          <w:szCs w:val="22"/>
        </w:rPr>
        <w:t>Im Folgenden werden die Lehrküchen bzw. die vorhandenen Kochstellen in den Klassen- und Gruppenräumen behandelt. Die Wirtschaftsküche des Schulträgers, die das Schülermittagessen vorbereitet, hat eine eigenständige Regelung, die als Anlage beigefügt ist.</w:t>
      </w:r>
    </w:p>
    <w:p w:rsidR="00536490" w:rsidRPr="00AD4BB9" w:rsidRDefault="00536490" w:rsidP="00AD4BB9">
      <w:pPr>
        <w:ind w:left="360"/>
        <w:rPr>
          <w:rFonts w:cs="Arial"/>
          <w:bCs/>
          <w:sz w:val="22"/>
          <w:szCs w:val="22"/>
        </w:rPr>
      </w:pPr>
    </w:p>
    <w:p w:rsidR="003E445A" w:rsidRDefault="003E445A" w:rsidP="00536490">
      <w:pPr>
        <w:pStyle w:val="berschrift2"/>
      </w:pPr>
      <w:r>
        <w:t>Allgemeine Anforderungen</w:t>
      </w:r>
    </w:p>
    <w:p w:rsidR="003E445A" w:rsidRDefault="003E445A">
      <w:pPr>
        <w:rPr>
          <w:rFonts w:cs="Arial"/>
          <w:sz w:val="22"/>
        </w:rPr>
      </w:pPr>
    </w:p>
    <w:p w:rsidR="003E445A" w:rsidRDefault="003E445A">
      <w:pPr>
        <w:ind w:left="360"/>
        <w:rPr>
          <w:rFonts w:cs="Arial"/>
          <w:sz w:val="22"/>
        </w:rPr>
      </w:pPr>
      <w:r>
        <w:rPr>
          <w:rFonts w:cs="Arial"/>
          <w:sz w:val="22"/>
        </w:rPr>
        <w:t>Beim Umgang mit Lebensmitteln kann eine erhöhte Infektionsgefahr durch Krankheitserreger bestehen, die direkt oder indirekt auf den Menschen übertragen werden können.</w:t>
      </w:r>
    </w:p>
    <w:p w:rsidR="003E445A" w:rsidRDefault="003E445A">
      <w:pPr>
        <w:ind w:left="360"/>
        <w:rPr>
          <w:rFonts w:cs="Arial"/>
          <w:sz w:val="22"/>
        </w:rPr>
      </w:pPr>
    </w:p>
    <w:p w:rsidR="003E445A" w:rsidRDefault="003E445A">
      <w:pPr>
        <w:ind w:left="360"/>
        <w:rPr>
          <w:rFonts w:cs="Arial"/>
          <w:sz w:val="22"/>
        </w:rPr>
      </w:pPr>
      <w:r>
        <w:rPr>
          <w:rFonts w:cs="Arial"/>
          <w:sz w:val="22"/>
        </w:rPr>
        <w:t>Durch das Kochen und Hauswirtschaften mit den Schülerinnen und Schülern sollen diese in den Umgang mit Lebensmitteln eingeführt werden.</w:t>
      </w:r>
    </w:p>
    <w:p w:rsidR="003E445A" w:rsidRDefault="003E445A">
      <w:pPr>
        <w:rPr>
          <w:rFonts w:cs="Arial"/>
          <w:sz w:val="22"/>
        </w:rPr>
      </w:pPr>
    </w:p>
    <w:p w:rsidR="003E445A" w:rsidRDefault="003E445A">
      <w:pPr>
        <w:widowControl w:val="0"/>
        <w:ind w:left="360"/>
        <w:rPr>
          <w:rFonts w:cs="Arial"/>
          <w:sz w:val="22"/>
        </w:rPr>
      </w:pPr>
      <w:r>
        <w:rPr>
          <w:rFonts w:cs="Arial"/>
          <w:sz w:val="22"/>
        </w:rPr>
        <w:t>Vor jedem gemeinschaftlichen Kochen ist darauf zu achten, dass die Hände gründlich ge</w:t>
      </w:r>
      <w:r>
        <w:rPr>
          <w:rFonts w:cs="Arial"/>
          <w:sz w:val="22"/>
        </w:rPr>
        <w:softHyphen/>
        <w:t>waschen werden. Lange Haare sind zusammenzubinden und es sind möglichst Schürzen zu tragen. Beim Umgang mit rohem Fleisch wird zu flüssigkeitsdichten Einmalhandschuhen geraten.</w:t>
      </w:r>
    </w:p>
    <w:p w:rsidR="003E445A" w:rsidRDefault="003E445A">
      <w:pPr>
        <w:rPr>
          <w:rFonts w:cs="Arial"/>
          <w:sz w:val="22"/>
        </w:rPr>
      </w:pPr>
    </w:p>
    <w:p w:rsidR="003E445A" w:rsidRDefault="003E445A">
      <w:pPr>
        <w:ind w:left="360"/>
        <w:rPr>
          <w:rFonts w:cs="Arial"/>
          <w:sz w:val="22"/>
        </w:rPr>
      </w:pPr>
      <w:r>
        <w:rPr>
          <w:rFonts w:cs="Arial"/>
          <w:sz w:val="22"/>
        </w:rPr>
        <w:t>Personen, die an einer Infektionskrankheit im Sinne § 42 IfSG (infektiöse Gastroenteritis, Hepatitis A oder E,</w:t>
      </w:r>
      <w:r>
        <w:rPr>
          <w:rFonts w:cs="Arial"/>
          <w:color w:val="FF0000"/>
          <w:sz w:val="22"/>
        </w:rPr>
        <w:t xml:space="preserve"> </w:t>
      </w:r>
      <w:r>
        <w:rPr>
          <w:rFonts w:cs="Arial"/>
          <w:sz w:val="22"/>
        </w:rPr>
        <w:t>infizierte Wunden, Hautkrankheiten etc.) leiden und dadurch Krank</w:t>
      </w:r>
      <w:r>
        <w:rPr>
          <w:rFonts w:cs="Arial"/>
          <w:sz w:val="22"/>
        </w:rPr>
        <w:softHyphen/>
        <w:t>heitserreger auf die Lebensmittel übertragen könnten, dürfen in der Küche nicht beschäftigt werden.</w:t>
      </w:r>
    </w:p>
    <w:p w:rsidR="003E445A" w:rsidRDefault="003E445A">
      <w:pPr>
        <w:rPr>
          <w:rFonts w:cs="Arial"/>
          <w:sz w:val="22"/>
        </w:rPr>
      </w:pPr>
    </w:p>
    <w:p w:rsidR="003E445A" w:rsidRDefault="003E445A">
      <w:pPr>
        <w:ind w:left="360"/>
        <w:rPr>
          <w:rFonts w:cs="Arial"/>
          <w:sz w:val="22"/>
        </w:rPr>
      </w:pPr>
      <w:r>
        <w:rPr>
          <w:rFonts w:cs="Arial"/>
          <w:sz w:val="22"/>
        </w:rPr>
        <w:t>Die Schülerinnen und Schüler sind entsprechend ihrem Verständnis regelmäßig über die Hygienemaßgaben zu informieren. Lebensmittelhygienische Schulungen sind jährlich (z. B. in Fachkonferenzen) durchzuführen.</w:t>
      </w:r>
    </w:p>
    <w:p w:rsidR="003E445A" w:rsidRDefault="003E445A">
      <w:pPr>
        <w:rPr>
          <w:rFonts w:cs="Arial"/>
          <w:sz w:val="22"/>
        </w:rPr>
      </w:pPr>
    </w:p>
    <w:p w:rsidR="003E445A" w:rsidRDefault="003E445A">
      <w:pPr>
        <w:ind w:left="360"/>
        <w:rPr>
          <w:rFonts w:cs="Arial"/>
          <w:sz w:val="22"/>
        </w:rPr>
      </w:pPr>
      <w:r>
        <w:rPr>
          <w:rFonts w:cs="Arial"/>
          <w:sz w:val="22"/>
        </w:rPr>
        <w:t xml:space="preserve">Für </w:t>
      </w:r>
      <w:r w:rsidR="00AD4BB9">
        <w:rPr>
          <w:rFonts w:cs="Arial"/>
          <w:sz w:val="22"/>
        </w:rPr>
        <w:t xml:space="preserve">die in den KM-Schulen betriebenen Schulküchen und </w:t>
      </w:r>
      <w:proofErr w:type="spellStart"/>
      <w:r w:rsidR="00AD4BB9">
        <w:rPr>
          <w:rFonts w:cs="Arial"/>
          <w:sz w:val="22"/>
        </w:rPr>
        <w:t>Schulcafes</w:t>
      </w:r>
      <w:proofErr w:type="spellEnd"/>
      <w:r w:rsidR="00AD4BB9">
        <w:rPr>
          <w:rFonts w:cs="Arial"/>
          <w:sz w:val="22"/>
        </w:rPr>
        <w:t xml:space="preserve"> mit regelmäßiger Speisenversorgung gelten eigene Hygienepläne</w:t>
      </w:r>
      <w:r>
        <w:rPr>
          <w:rFonts w:cs="Arial"/>
          <w:sz w:val="22"/>
        </w:rPr>
        <w:t>.</w:t>
      </w:r>
    </w:p>
    <w:p w:rsidR="003E445A" w:rsidRDefault="003E445A" w:rsidP="00536490">
      <w:pPr>
        <w:pStyle w:val="berschrift2"/>
      </w:pPr>
      <w:r>
        <w:lastRenderedPageBreak/>
        <w:t xml:space="preserve"> Händedesinfektion im Küchenbereich</w:t>
      </w:r>
    </w:p>
    <w:p w:rsidR="003E445A" w:rsidRDefault="003E445A">
      <w:pPr>
        <w:rPr>
          <w:rFonts w:cs="Arial"/>
          <w:sz w:val="22"/>
        </w:rPr>
      </w:pPr>
    </w:p>
    <w:p w:rsidR="003E445A" w:rsidRDefault="003E445A">
      <w:pPr>
        <w:ind w:left="360"/>
        <w:rPr>
          <w:rFonts w:cs="Arial"/>
          <w:sz w:val="22"/>
        </w:rPr>
      </w:pPr>
      <w:r>
        <w:rPr>
          <w:rFonts w:cs="Arial"/>
          <w:sz w:val="22"/>
        </w:rPr>
        <w:t>Nach Toilettenbesuchen, Husten und Niesen, Taschentuchgebrauch und nach Pausen ist jedes Mal gründliche Handdesinfektion durchzuführen, ebenso nach Schmutz- und Säube</w:t>
      </w:r>
      <w:r>
        <w:rPr>
          <w:rFonts w:cs="Arial"/>
          <w:sz w:val="22"/>
        </w:rPr>
        <w:softHyphen/>
        <w:t>rungsarbeiten und nach Arbeiten mit Rohware (z. B. Fleisch, Geflügel).</w:t>
      </w:r>
    </w:p>
    <w:p w:rsidR="00AD4BB9" w:rsidRDefault="00AD4BB9">
      <w:pPr>
        <w:ind w:left="360"/>
        <w:rPr>
          <w:rFonts w:cs="Arial"/>
          <w:sz w:val="22"/>
        </w:rPr>
      </w:pPr>
    </w:p>
    <w:p w:rsidR="00AD4BB9" w:rsidRDefault="00AD4BB9">
      <w:pPr>
        <w:ind w:left="360"/>
        <w:rPr>
          <w:rFonts w:cs="Arial"/>
          <w:sz w:val="22"/>
        </w:rPr>
      </w:pPr>
      <w:r>
        <w:rPr>
          <w:rFonts w:cs="Arial"/>
          <w:sz w:val="22"/>
        </w:rPr>
        <w:t>Es wird auf die Ausführungen zur Handdesinfektion unter Punkt 3.2 (Händereinigung) verwiesen.</w:t>
      </w:r>
    </w:p>
    <w:p w:rsidR="003E445A" w:rsidRDefault="003E445A">
      <w:pPr>
        <w:ind w:left="360"/>
        <w:rPr>
          <w:rFonts w:cs="Arial"/>
          <w:sz w:val="22"/>
        </w:rPr>
      </w:pPr>
    </w:p>
    <w:p w:rsidR="003E445A" w:rsidRDefault="003E445A" w:rsidP="00536490">
      <w:pPr>
        <w:pStyle w:val="berschrift2"/>
      </w:pPr>
      <w:r>
        <w:rPr>
          <w:sz w:val="22"/>
        </w:rPr>
        <w:t xml:space="preserve"> </w:t>
      </w:r>
      <w:r>
        <w:t>Flächenreinigung und –</w:t>
      </w:r>
      <w:proofErr w:type="spellStart"/>
      <w:r>
        <w:t>desinfektion</w:t>
      </w:r>
      <w:proofErr w:type="spellEnd"/>
    </w:p>
    <w:p w:rsidR="003E445A" w:rsidRDefault="003E445A">
      <w:pPr>
        <w:rPr>
          <w:rFonts w:cs="Arial"/>
          <w:sz w:val="22"/>
        </w:rPr>
      </w:pPr>
    </w:p>
    <w:p w:rsidR="003E445A" w:rsidRDefault="003E445A">
      <w:pPr>
        <w:ind w:left="360"/>
        <w:rPr>
          <w:rFonts w:cs="Arial"/>
          <w:sz w:val="22"/>
        </w:rPr>
      </w:pPr>
      <w:r>
        <w:rPr>
          <w:rFonts w:cs="Arial"/>
          <w:sz w:val="22"/>
        </w:rPr>
        <w:t xml:space="preserve">Die Fußböden der Küchen sind gemäß </w:t>
      </w:r>
      <w:proofErr w:type="gramStart"/>
      <w:r>
        <w:rPr>
          <w:rFonts w:cs="Arial"/>
          <w:sz w:val="22"/>
        </w:rPr>
        <w:t>Reinigungsplan  und</w:t>
      </w:r>
      <w:proofErr w:type="gramEnd"/>
      <w:r>
        <w:rPr>
          <w:rFonts w:cs="Arial"/>
          <w:sz w:val="22"/>
        </w:rPr>
        <w:t xml:space="preserve"> Leistungsverzeich</w:t>
      </w:r>
      <w:r>
        <w:rPr>
          <w:rFonts w:cs="Arial"/>
          <w:sz w:val="22"/>
        </w:rPr>
        <w:softHyphen/>
        <w:t>nis  zu reinigen, eine Flächendesinfektion ist notwendig bei Umgang mit kritischer Rohware wie Fleisch und Geflügel. Die Oberflächen sind zu desinfizieren und danach mit klarem Wasser abzuspülen. Für den Küchenbereich finden nur geprüfte (DGV – Deutsche Gesellschaft für Veterinärmedizin) und für den Lebensmittelbereich zugelassene Des</w:t>
      </w:r>
      <w:r>
        <w:rPr>
          <w:rFonts w:cs="Arial"/>
          <w:sz w:val="22"/>
        </w:rPr>
        <w:softHyphen/>
        <w:t>infektionsmittel Verwendung.</w:t>
      </w:r>
    </w:p>
    <w:p w:rsidR="003E445A" w:rsidRDefault="003E445A">
      <w:pPr>
        <w:rPr>
          <w:rFonts w:cs="Arial"/>
          <w:sz w:val="22"/>
        </w:rPr>
      </w:pPr>
    </w:p>
    <w:p w:rsidR="003E445A" w:rsidRDefault="003E445A">
      <w:pPr>
        <w:ind w:left="360"/>
        <w:rPr>
          <w:rFonts w:cs="Arial"/>
          <w:sz w:val="22"/>
        </w:rPr>
      </w:pPr>
      <w:r>
        <w:rPr>
          <w:rFonts w:cs="Arial"/>
          <w:sz w:val="22"/>
        </w:rPr>
        <w:t xml:space="preserve">Die Wischtücher in den Küchen und Küchenbereichen der Klassenräume sind täglich zu wechseln und mindestens bei 60 Grad zu waschen, ebenfalls sind die Trockentücher täglich zu wechseln. Schmutzwäsche ist getrennt aufzubewahren, evtl. kontaminierte Wäsche ist verschlossen zu halten und muss gekennzeichnet werden. </w:t>
      </w:r>
    </w:p>
    <w:p w:rsidR="003E445A" w:rsidRDefault="003E445A">
      <w:pPr>
        <w:ind w:left="360"/>
        <w:rPr>
          <w:rFonts w:cs="Arial"/>
          <w:sz w:val="22"/>
        </w:rPr>
      </w:pPr>
    </w:p>
    <w:p w:rsidR="003E445A" w:rsidRDefault="003E445A" w:rsidP="00536490">
      <w:pPr>
        <w:pStyle w:val="berschrift2"/>
      </w:pPr>
      <w:r>
        <w:t>Lebensmittelhygiene</w:t>
      </w:r>
    </w:p>
    <w:p w:rsidR="003E445A" w:rsidRDefault="003E445A">
      <w:pPr>
        <w:rPr>
          <w:rFonts w:cs="Arial"/>
          <w:sz w:val="22"/>
        </w:rPr>
      </w:pPr>
    </w:p>
    <w:p w:rsidR="003E445A" w:rsidRDefault="003E445A">
      <w:pPr>
        <w:ind w:left="360"/>
        <w:rPr>
          <w:rFonts w:cs="Arial"/>
          <w:sz w:val="22"/>
        </w:rPr>
      </w:pPr>
      <w:r>
        <w:rPr>
          <w:rFonts w:cs="Arial"/>
          <w:sz w:val="22"/>
        </w:rPr>
        <w:t>Lebensmittel sind sachgerecht verpackt und trocken zu lagern, regelmäßig sollte das Min</w:t>
      </w:r>
      <w:r>
        <w:rPr>
          <w:rFonts w:cs="Arial"/>
          <w:sz w:val="22"/>
        </w:rPr>
        <w:softHyphen/>
        <w:t>desthaltbarkeitsdatum kontrolliert werden. Der Kühlschrank sollte täglich auf die richtige Temperatur (nicht über 7 Grad, Gefriereinrichtung nicht über –18 Grad) kontrolliert werden. Bei Aufbewahrung in den Schränken der Küchen und Küchenbereiche ist regelmäßige Sicht</w:t>
      </w:r>
      <w:r>
        <w:rPr>
          <w:rFonts w:cs="Arial"/>
          <w:sz w:val="22"/>
        </w:rPr>
        <w:softHyphen/>
        <w:t>kontrolle auf Schädlingsbefall vorzunehmen.</w:t>
      </w:r>
    </w:p>
    <w:p w:rsidR="003E445A" w:rsidRDefault="003E445A">
      <w:pPr>
        <w:rPr>
          <w:rFonts w:cs="Arial"/>
          <w:sz w:val="22"/>
        </w:rPr>
      </w:pPr>
    </w:p>
    <w:p w:rsidR="003E445A" w:rsidRDefault="003E445A">
      <w:pPr>
        <w:ind w:left="360"/>
        <w:rPr>
          <w:rFonts w:cs="Arial"/>
          <w:sz w:val="22"/>
        </w:rPr>
      </w:pPr>
      <w:r>
        <w:rPr>
          <w:rFonts w:cs="Arial"/>
          <w:sz w:val="22"/>
        </w:rPr>
        <w:t xml:space="preserve">Bei tierischen Schädlingen sind Haustechnik und Schulleitung unverzüglich zu informieren, eine Fachfirma muss für die Bekämpfung eingesetzt werden. </w:t>
      </w:r>
    </w:p>
    <w:p w:rsidR="003E445A" w:rsidRDefault="003E445A">
      <w:pPr>
        <w:ind w:left="360"/>
        <w:rPr>
          <w:rFonts w:cs="Arial"/>
          <w:sz w:val="22"/>
        </w:rPr>
      </w:pPr>
    </w:p>
    <w:p w:rsidR="003E445A" w:rsidRDefault="003E445A" w:rsidP="00536490">
      <w:pPr>
        <w:pStyle w:val="berschrift2"/>
      </w:pPr>
      <w:r>
        <w:rPr>
          <w:sz w:val="22"/>
        </w:rPr>
        <w:t xml:space="preserve"> </w:t>
      </w:r>
      <w:r>
        <w:t>Müllentsorgung</w:t>
      </w:r>
    </w:p>
    <w:p w:rsidR="003E445A" w:rsidRDefault="003E445A">
      <w:pPr>
        <w:widowControl w:val="0"/>
        <w:rPr>
          <w:rFonts w:cs="Arial"/>
          <w:sz w:val="22"/>
        </w:rPr>
      </w:pPr>
    </w:p>
    <w:p w:rsidR="003E445A" w:rsidRDefault="003E445A">
      <w:pPr>
        <w:widowControl w:val="0"/>
        <w:ind w:left="360"/>
        <w:rPr>
          <w:rFonts w:cs="Arial"/>
          <w:sz w:val="22"/>
        </w:rPr>
      </w:pPr>
      <w:r>
        <w:rPr>
          <w:rFonts w:cs="Arial"/>
          <w:sz w:val="22"/>
        </w:rPr>
        <w:t>Der Küchenabfall ist schultäglich zu entsorgen. Keinesfalls dürfen Küchenabfälle über meh</w:t>
      </w:r>
      <w:r>
        <w:rPr>
          <w:rFonts w:cs="Arial"/>
          <w:sz w:val="22"/>
        </w:rPr>
        <w:softHyphen/>
        <w:t>rere Tage (Wochenende) in der Küche verbleiben. Einzuhalten sind die kommunalen Entsor</w:t>
      </w:r>
      <w:r>
        <w:rPr>
          <w:rFonts w:cs="Arial"/>
          <w:sz w:val="22"/>
        </w:rPr>
        <w:softHyphen/>
        <w:t xml:space="preserve">gungsrichtlinien zur Trennung und Entsorgung. </w:t>
      </w:r>
    </w:p>
    <w:p w:rsidR="00D4429D" w:rsidRDefault="00D4429D">
      <w:pPr>
        <w:widowControl w:val="0"/>
        <w:ind w:left="360"/>
        <w:rPr>
          <w:rFonts w:cs="Arial"/>
          <w:sz w:val="22"/>
        </w:rPr>
      </w:pPr>
    </w:p>
    <w:p w:rsidR="003E445A" w:rsidRDefault="003E445A">
      <w:pPr>
        <w:widowControl w:val="0"/>
        <w:ind w:left="360"/>
        <w:rPr>
          <w:rFonts w:cs="Arial"/>
          <w:sz w:val="22"/>
        </w:rPr>
      </w:pPr>
    </w:p>
    <w:p w:rsidR="003E445A" w:rsidRDefault="00C04C4E" w:rsidP="00536490">
      <w:pPr>
        <w:pStyle w:val="berschrift1"/>
      </w:pPr>
      <w:r>
        <w:rPr>
          <w:sz w:val="22"/>
        </w:rPr>
        <w:br w:type="page"/>
      </w:r>
      <w:r w:rsidR="003E445A">
        <w:rPr>
          <w:sz w:val="22"/>
        </w:rPr>
        <w:lastRenderedPageBreak/>
        <w:t xml:space="preserve"> </w:t>
      </w:r>
      <w:r w:rsidR="003E445A">
        <w:t xml:space="preserve">Trinkwasserhygiene </w:t>
      </w:r>
    </w:p>
    <w:p w:rsidR="003E445A" w:rsidRDefault="003E445A">
      <w:pPr>
        <w:widowControl w:val="0"/>
        <w:rPr>
          <w:rFonts w:cs="Arial"/>
          <w:b/>
          <w:bCs/>
          <w:sz w:val="28"/>
        </w:rPr>
      </w:pPr>
    </w:p>
    <w:p w:rsidR="003E445A" w:rsidRDefault="003E445A" w:rsidP="00536490">
      <w:pPr>
        <w:pStyle w:val="berschrift2"/>
      </w:pPr>
      <w:r>
        <w:t xml:space="preserve"> </w:t>
      </w:r>
      <w:proofErr w:type="spellStart"/>
      <w:r>
        <w:t>Legionellenprophylaxe</w:t>
      </w:r>
      <w:proofErr w:type="spellEnd"/>
    </w:p>
    <w:p w:rsidR="003E445A" w:rsidRDefault="003E445A">
      <w:pPr>
        <w:rPr>
          <w:rFonts w:cs="Arial"/>
          <w:sz w:val="22"/>
        </w:rPr>
      </w:pPr>
    </w:p>
    <w:p w:rsidR="003E445A" w:rsidRDefault="003E445A" w:rsidP="00AB4380">
      <w:pPr>
        <w:ind w:left="284"/>
        <w:rPr>
          <w:rFonts w:cs="Arial"/>
          <w:sz w:val="22"/>
        </w:rPr>
      </w:pPr>
      <w:r>
        <w:rPr>
          <w:rFonts w:cs="Arial"/>
          <w:sz w:val="22"/>
        </w:rPr>
        <w:t>Kalkablagerungen an den Duschköpfen sind in den erforderlichen Abständen (1 x jährlich) zu entfernen. Die vorgeschriebene jährliche Untersuchung auf Legionellen gemäß der Trink</w:t>
      </w:r>
      <w:r>
        <w:rPr>
          <w:rFonts w:cs="Arial"/>
          <w:sz w:val="22"/>
        </w:rPr>
        <w:softHyphen/>
        <w:t xml:space="preserve">wasserverordnung 2001 / DVGW-Arbeitsblatt W 552 ist durchzuführen. </w:t>
      </w:r>
    </w:p>
    <w:p w:rsidR="003E445A" w:rsidRDefault="003E445A">
      <w:pPr>
        <w:ind w:left="360"/>
        <w:rPr>
          <w:rFonts w:cs="Arial"/>
          <w:sz w:val="22"/>
        </w:rPr>
      </w:pPr>
    </w:p>
    <w:p w:rsidR="003E445A" w:rsidRDefault="003E445A" w:rsidP="00536490">
      <w:pPr>
        <w:pStyle w:val="berschrift2"/>
      </w:pPr>
      <w:r>
        <w:rPr>
          <w:sz w:val="22"/>
        </w:rPr>
        <w:t xml:space="preserve"> </w:t>
      </w:r>
      <w:r>
        <w:t>Vermeidung von Stagnationsproblemen</w:t>
      </w:r>
    </w:p>
    <w:p w:rsidR="003E445A" w:rsidRDefault="003E445A">
      <w:pPr>
        <w:rPr>
          <w:rFonts w:cs="Arial"/>
          <w:sz w:val="22"/>
        </w:rPr>
      </w:pPr>
    </w:p>
    <w:p w:rsidR="003E445A" w:rsidRDefault="003E445A" w:rsidP="00AB4380">
      <w:pPr>
        <w:ind w:left="284"/>
        <w:rPr>
          <w:rFonts w:cs="Arial"/>
          <w:sz w:val="22"/>
        </w:rPr>
      </w:pPr>
      <w:r>
        <w:rPr>
          <w:rFonts w:cs="Arial"/>
          <w:sz w:val="22"/>
        </w:rPr>
        <w:t xml:space="preserve">Am Wochenanfang und nach Ferienzeiten ist das Trinkwasser, sofern es dem menschlichen Genuss dient, ca. 5 Minuten bzw. bis zum Erreichen der Temperaturkonstanz ablaufen zu lassen, um die Leitungen zu spülen. </w:t>
      </w:r>
    </w:p>
    <w:p w:rsidR="003E445A" w:rsidRDefault="003E445A">
      <w:pPr>
        <w:ind w:left="360"/>
        <w:rPr>
          <w:rFonts w:cs="Arial"/>
          <w:sz w:val="22"/>
        </w:rPr>
      </w:pPr>
    </w:p>
    <w:p w:rsidR="003E445A" w:rsidRDefault="003E445A" w:rsidP="00536490">
      <w:pPr>
        <w:pStyle w:val="berschrift1"/>
      </w:pPr>
      <w:r>
        <w:rPr>
          <w:sz w:val="22"/>
        </w:rPr>
        <w:t xml:space="preserve"> </w:t>
      </w:r>
      <w:r>
        <w:t>Hygiene in Turnhallen</w:t>
      </w:r>
    </w:p>
    <w:p w:rsidR="003E445A" w:rsidRDefault="003E445A">
      <w:pPr>
        <w:rPr>
          <w:rFonts w:cs="Arial"/>
          <w:b/>
          <w:bCs/>
        </w:rPr>
      </w:pPr>
    </w:p>
    <w:p w:rsidR="003E445A" w:rsidRDefault="003E445A" w:rsidP="00AB4380">
      <w:pPr>
        <w:ind w:left="284"/>
        <w:rPr>
          <w:rFonts w:cs="Arial"/>
          <w:sz w:val="22"/>
        </w:rPr>
      </w:pPr>
      <w:r>
        <w:rPr>
          <w:rFonts w:cs="Arial"/>
          <w:sz w:val="22"/>
        </w:rPr>
        <w:t xml:space="preserve">Eine Reinigung der Turnhallenbereiche erfolgt laut </w:t>
      </w:r>
      <w:proofErr w:type="gramStart"/>
      <w:r>
        <w:rPr>
          <w:rFonts w:cs="Arial"/>
          <w:sz w:val="22"/>
        </w:rPr>
        <w:t>Reinigungsplan  und</w:t>
      </w:r>
      <w:proofErr w:type="gramEnd"/>
      <w:r>
        <w:rPr>
          <w:rFonts w:cs="Arial"/>
          <w:sz w:val="22"/>
        </w:rPr>
        <w:t xml:space="preserve"> ent</w:t>
      </w:r>
      <w:r>
        <w:rPr>
          <w:rFonts w:cs="Arial"/>
          <w:sz w:val="22"/>
        </w:rPr>
        <w:softHyphen/>
        <w:t>sprechendem Leistungsverzeichnis  Bei Flächen und Materialien, die in Kon</w:t>
      </w:r>
      <w:r>
        <w:rPr>
          <w:rFonts w:cs="Arial"/>
          <w:sz w:val="22"/>
        </w:rPr>
        <w:softHyphen/>
        <w:t>takt mit Körperflüssigkeiten kamen, ist eine Flächendesinfektion wie unter 2.3 Reinigung vorzunehmen.</w:t>
      </w:r>
    </w:p>
    <w:p w:rsidR="003E445A" w:rsidRDefault="003E445A">
      <w:pPr>
        <w:rPr>
          <w:rFonts w:cs="Arial"/>
          <w:sz w:val="22"/>
        </w:rPr>
      </w:pPr>
    </w:p>
    <w:p w:rsidR="003E445A" w:rsidRDefault="003E445A" w:rsidP="00AB4380">
      <w:pPr>
        <w:ind w:left="284"/>
        <w:rPr>
          <w:rFonts w:cs="Arial"/>
          <w:sz w:val="22"/>
        </w:rPr>
      </w:pPr>
      <w:r>
        <w:rPr>
          <w:rFonts w:cs="Arial"/>
          <w:sz w:val="22"/>
        </w:rPr>
        <w:t>Im Bereich der Duschen und Sanitäranlagen ist entsprechend den dafür geltenden Vor</w:t>
      </w:r>
      <w:r>
        <w:rPr>
          <w:rFonts w:cs="Arial"/>
          <w:sz w:val="22"/>
        </w:rPr>
        <w:softHyphen/>
        <w:t xml:space="preserve">schriften zu verfahren, der Barfußbereich ist täglich auch zu desinfizieren. </w:t>
      </w:r>
    </w:p>
    <w:p w:rsidR="003E445A" w:rsidRDefault="003E445A">
      <w:pPr>
        <w:rPr>
          <w:rFonts w:cs="Arial"/>
          <w:sz w:val="22"/>
        </w:rPr>
      </w:pPr>
    </w:p>
    <w:p w:rsidR="003E445A" w:rsidRDefault="003E445A" w:rsidP="00536490">
      <w:pPr>
        <w:pStyle w:val="berschrift1"/>
      </w:pPr>
      <w:r>
        <w:rPr>
          <w:sz w:val="22"/>
        </w:rPr>
        <w:t xml:space="preserve"> </w:t>
      </w:r>
      <w:r>
        <w:t>Schwimmbadhygiene</w:t>
      </w:r>
    </w:p>
    <w:p w:rsidR="003E445A" w:rsidRDefault="003E445A">
      <w:pPr>
        <w:rPr>
          <w:rFonts w:cs="Arial"/>
          <w:b/>
          <w:bCs/>
        </w:rPr>
      </w:pPr>
    </w:p>
    <w:p w:rsidR="003E445A" w:rsidRDefault="003E445A" w:rsidP="00AB4380">
      <w:pPr>
        <w:ind w:left="284"/>
        <w:rPr>
          <w:rFonts w:cs="Arial"/>
          <w:sz w:val="22"/>
        </w:rPr>
      </w:pPr>
      <w:r>
        <w:rPr>
          <w:rFonts w:cs="Arial"/>
          <w:sz w:val="22"/>
        </w:rPr>
        <w:t>An Schulschwimmbäder und Bewegungsbäder werden besondere hygienische Anforderun</w:t>
      </w:r>
      <w:r>
        <w:rPr>
          <w:rFonts w:cs="Arial"/>
          <w:sz w:val="22"/>
        </w:rPr>
        <w:softHyphen/>
        <w:t>gen gestellt, da hier in einem kurzen Zeitraum hohe Belastungen entstehen. Folgende Punkte sind zu beachten:</w:t>
      </w:r>
    </w:p>
    <w:p w:rsidR="003E445A" w:rsidRDefault="003E445A">
      <w:pPr>
        <w:rPr>
          <w:rFonts w:cs="Arial"/>
          <w:sz w:val="22"/>
        </w:rPr>
      </w:pPr>
    </w:p>
    <w:p w:rsidR="003E445A" w:rsidRDefault="003E445A" w:rsidP="00AB4380">
      <w:pPr>
        <w:numPr>
          <w:ilvl w:val="0"/>
          <w:numId w:val="14"/>
        </w:numPr>
        <w:tabs>
          <w:tab w:val="clear" w:pos="431"/>
          <w:tab w:val="num" w:pos="426"/>
        </w:tabs>
        <w:rPr>
          <w:rFonts w:cs="Arial"/>
          <w:sz w:val="22"/>
        </w:rPr>
      </w:pPr>
      <w:r>
        <w:rPr>
          <w:rFonts w:cs="Arial"/>
          <w:sz w:val="22"/>
        </w:rPr>
        <w:t>gründliches Duschen vor dem Betreten des Bades</w:t>
      </w:r>
    </w:p>
    <w:p w:rsidR="003E445A" w:rsidRDefault="003E445A" w:rsidP="00AB4380">
      <w:pPr>
        <w:numPr>
          <w:ilvl w:val="0"/>
          <w:numId w:val="14"/>
        </w:numPr>
        <w:tabs>
          <w:tab w:val="clear" w:pos="431"/>
        </w:tabs>
        <w:ind w:left="426"/>
        <w:rPr>
          <w:rFonts w:cs="Arial"/>
          <w:sz w:val="22"/>
        </w:rPr>
      </w:pPr>
      <w:r>
        <w:rPr>
          <w:rFonts w:cs="Arial"/>
          <w:sz w:val="22"/>
        </w:rPr>
        <w:t>nach dem Schwimmen ebenfalls gründliches Duschen und Abtrocknen, insbesondere der Zehenzwischenräume, um Pilzinfektionen zu vermeiden</w:t>
      </w:r>
    </w:p>
    <w:p w:rsidR="003E445A" w:rsidRDefault="003E445A" w:rsidP="003E445A">
      <w:pPr>
        <w:numPr>
          <w:ilvl w:val="0"/>
          <w:numId w:val="14"/>
        </w:numPr>
        <w:rPr>
          <w:rFonts w:cs="Arial"/>
          <w:sz w:val="22"/>
        </w:rPr>
      </w:pPr>
      <w:r>
        <w:rPr>
          <w:rFonts w:cs="Arial"/>
          <w:sz w:val="22"/>
        </w:rPr>
        <w:t>Barfußbereiche nicht mit Straßenschuhen betreten</w:t>
      </w:r>
    </w:p>
    <w:p w:rsidR="003E445A" w:rsidRDefault="003E445A" w:rsidP="003E445A">
      <w:pPr>
        <w:numPr>
          <w:ilvl w:val="0"/>
          <w:numId w:val="14"/>
        </w:numPr>
        <w:rPr>
          <w:rFonts w:cs="Arial"/>
          <w:sz w:val="22"/>
        </w:rPr>
      </w:pPr>
      <w:r>
        <w:rPr>
          <w:rFonts w:cs="Arial"/>
          <w:sz w:val="22"/>
        </w:rPr>
        <w:t>Personen mit Warzen und sonstigen infizierten Hautveränderungen dürfen die Schwimmbadräume nicht betreten</w:t>
      </w:r>
    </w:p>
    <w:p w:rsidR="003E445A" w:rsidRDefault="003E445A" w:rsidP="003E445A">
      <w:pPr>
        <w:numPr>
          <w:ilvl w:val="0"/>
          <w:numId w:val="14"/>
        </w:numPr>
        <w:rPr>
          <w:rFonts w:cs="Arial"/>
          <w:sz w:val="22"/>
        </w:rPr>
      </w:pPr>
      <w:r>
        <w:rPr>
          <w:rFonts w:cs="Arial"/>
          <w:sz w:val="22"/>
        </w:rPr>
        <w:t>Personen mit Infektionskrankheiten oder –verdacht dürfen nur nach ärztlicher Rückspra</w:t>
      </w:r>
      <w:r>
        <w:rPr>
          <w:rFonts w:cs="Arial"/>
          <w:sz w:val="22"/>
        </w:rPr>
        <w:softHyphen/>
        <w:t>che das Bad benutzen</w:t>
      </w:r>
    </w:p>
    <w:p w:rsidR="003E445A" w:rsidRDefault="003E445A">
      <w:pPr>
        <w:rPr>
          <w:rFonts w:cs="Arial"/>
          <w:sz w:val="22"/>
          <w:highlight w:val="yellow"/>
        </w:rPr>
      </w:pPr>
    </w:p>
    <w:p w:rsidR="003E445A" w:rsidRDefault="00C04C4E" w:rsidP="00AB4380">
      <w:pPr>
        <w:ind w:left="284"/>
        <w:rPr>
          <w:rFonts w:cs="Arial"/>
          <w:sz w:val="22"/>
        </w:rPr>
      </w:pPr>
      <w:r>
        <w:rPr>
          <w:rFonts w:cs="Arial"/>
          <w:sz w:val="22"/>
        </w:rPr>
        <w:br w:type="page"/>
      </w:r>
      <w:r w:rsidR="003E445A">
        <w:rPr>
          <w:rFonts w:cs="Arial"/>
          <w:sz w:val="22"/>
        </w:rPr>
        <w:lastRenderedPageBreak/>
        <w:t xml:space="preserve">Nach Beendigung des Schwimmbadbetriebs ist der gesamte Bereich gemäß </w:t>
      </w:r>
      <w:proofErr w:type="gramStart"/>
      <w:r w:rsidR="003E445A">
        <w:rPr>
          <w:rFonts w:cs="Arial"/>
          <w:sz w:val="22"/>
        </w:rPr>
        <w:t>Reinigungsplan  und</w:t>
      </w:r>
      <w:proofErr w:type="gramEnd"/>
      <w:r w:rsidR="003E445A">
        <w:rPr>
          <w:rFonts w:cs="Arial"/>
          <w:sz w:val="22"/>
        </w:rPr>
        <w:t xml:space="preserve"> entsprechendem Leistungsverzeichnis  zu reinigen. Um Schäden für die Gesundheit vorzubeugen, unterliegt das Schwimm- bzw. Badewasser besonderen hygienischen Anforderungen (§ 37 Abs. 2 IfSG):</w:t>
      </w:r>
    </w:p>
    <w:p w:rsidR="003E445A" w:rsidRDefault="003E445A">
      <w:pPr>
        <w:rPr>
          <w:rFonts w:cs="Arial"/>
          <w:sz w:val="22"/>
        </w:rPr>
      </w:pPr>
    </w:p>
    <w:p w:rsidR="003E445A" w:rsidRDefault="003E445A" w:rsidP="003E445A">
      <w:pPr>
        <w:numPr>
          <w:ilvl w:val="0"/>
          <w:numId w:val="15"/>
        </w:numPr>
        <w:spacing w:after="120"/>
        <w:rPr>
          <w:rFonts w:cs="Arial"/>
          <w:sz w:val="22"/>
        </w:rPr>
      </w:pPr>
      <w:r>
        <w:rPr>
          <w:rFonts w:cs="Arial"/>
          <w:sz w:val="22"/>
        </w:rPr>
        <w:t>Die Aufbereitungsanlage muss entsprechend den Herstellerangaben gewartet werden.</w:t>
      </w:r>
    </w:p>
    <w:p w:rsidR="003E445A" w:rsidRDefault="003E445A" w:rsidP="003E445A">
      <w:pPr>
        <w:numPr>
          <w:ilvl w:val="0"/>
          <w:numId w:val="15"/>
        </w:numPr>
        <w:spacing w:after="120"/>
        <w:rPr>
          <w:rFonts w:cs="Arial"/>
          <w:sz w:val="22"/>
        </w:rPr>
      </w:pPr>
      <w:r>
        <w:rPr>
          <w:rFonts w:cs="Arial"/>
          <w:sz w:val="22"/>
        </w:rPr>
        <w:t>Die Wartungsarbeiten sind zu dokumentieren.</w:t>
      </w:r>
    </w:p>
    <w:p w:rsidR="003E445A" w:rsidRDefault="003E445A" w:rsidP="003E445A">
      <w:pPr>
        <w:numPr>
          <w:ilvl w:val="0"/>
          <w:numId w:val="15"/>
        </w:numPr>
        <w:spacing w:after="120"/>
        <w:rPr>
          <w:rFonts w:cs="Arial"/>
          <w:sz w:val="22"/>
        </w:rPr>
      </w:pPr>
      <w:r>
        <w:rPr>
          <w:rFonts w:cs="Arial"/>
          <w:sz w:val="22"/>
        </w:rPr>
        <w:t>Ein Betriebsbuch ist zu führen, in dem die regelmäßigen betrieblichen Kontrollen der Wasserqualität nach DIN 19643-1 Nr. 13.6 ff einzutragen sind.</w:t>
      </w:r>
    </w:p>
    <w:p w:rsidR="003E445A" w:rsidRDefault="003E445A" w:rsidP="003E445A">
      <w:pPr>
        <w:numPr>
          <w:ilvl w:val="0"/>
          <w:numId w:val="15"/>
        </w:numPr>
        <w:spacing w:after="120"/>
        <w:rPr>
          <w:rFonts w:cs="Arial"/>
          <w:sz w:val="22"/>
        </w:rPr>
      </w:pPr>
      <w:r>
        <w:rPr>
          <w:rFonts w:cs="Arial"/>
          <w:sz w:val="22"/>
        </w:rPr>
        <w:t>Monatliche Proben sind bei einem anerkannten Prüfinstitut zu untersuchen entspre</w:t>
      </w:r>
      <w:r>
        <w:rPr>
          <w:rFonts w:cs="Arial"/>
          <w:sz w:val="22"/>
        </w:rPr>
        <w:softHyphen/>
        <w:t xml:space="preserve">chend Tabelle 6 der DIN 19643. </w:t>
      </w:r>
    </w:p>
    <w:p w:rsidR="003E445A" w:rsidRDefault="003E445A">
      <w:pPr>
        <w:spacing w:after="120"/>
        <w:rPr>
          <w:rFonts w:cs="Arial"/>
          <w:sz w:val="22"/>
        </w:rPr>
      </w:pPr>
    </w:p>
    <w:p w:rsidR="003E445A" w:rsidRDefault="003E445A" w:rsidP="00536490">
      <w:pPr>
        <w:pStyle w:val="berschrift1"/>
      </w:pPr>
      <w:r>
        <w:rPr>
          <w:sz w:val="22"/>
        </w:rPr>
        <w:t xml:space="preserve"> </w:t>
      </w:r>
      <w:r>
        <w:t>Erste Hilfe</w:t>
      </w:r>
    </w:p>
    <w:p w:rsidR="00E729EA" w:rsidRDefault="00E729EA" w:rsidP="00E729EA">
      <w:pPr>
        <w:spacing w:after="120"/>
        <w:rPr>
          <w:rFonts w:cs="Arial"/>
          <w:bCs/>
          <w:sz w:val="22"/>
          <w:szCs w:val="22"/>
        </w:rPr>
      </w:pPr>
    </w:p>
    <w:p w:rsidR="003E445A" w:rsidRDefault="00E729EA" w:rsidP="00AB4380">
      <w:pPr>
        <w:spacing w:after="120"/>
        <w:ind w:left="284"/>
        <w:rPr>
          <w:rFonts w:cs="Arial"/>
          <w:sz w:val="22"/>
        </w:rPr>
      </w:pPr>
      <w:r>
        <w:rPr>
          <w:rFonts w:cs="Arial"/>
          <w:bCs/>
          <w:sz w:val="22"/>
          <w:szCs w:val="22"/>
        </w:rPr>
        <w:t xml:space="preserve">In Schulen für körperlich und motorisch beeinträchtigte Kinder und Jugendliche sind Krankenschwestern tätig, die medizinische Behandlungspflege leisten. </w:t>
      </w:r>
      <w:r w:rsidR="003E445A">
        <w:rPr>
          <w:rFonts w:cs="Arial"/>
          <w:sz w:val="22"/>
        </w:rPr>
        <w:t xml:space="preserve">Die Versorgung blutender Wunden sollte </w:t>
      </w:r>
      <w:r>
        <w:rPr>
          <w:rFonts w:cs="Arial"/>
          <w:sz w:val="22"/>
        </w:rPr>
        <w:t>unbedingt</w:t>
      </w:r>
      <w:r w:rsidR="003E445A">
        <w:rPr>
          <w:rFonts w:cs="Arial"/>
          <w:sz w:val="22"/>
        </w:rPr>
        <w:t xml:space="preserve"> durch Fachpersonal vorgenommen werden, die ihre Maß</w:t>
      </w:r>
      <w:r w:rsidR="003E445A">
        <w:rPr>
          <w:rFonts w:cs="Arial"/>
          <w:sz w:val="22"/>
        </w:rPr>
        <w:softHyphen/>
        <w:t>nahmen auch dokumentieren. Bei Bagatellwunden kann natürlich auch das Lehrpersonal Erste Hilfe leisten, die Hilfeleistung sollte dabei jedoch unbedingt unter der Beachtung der üblichen Hygienemaßstäbe durchgeführt werden wie Tragen von Einmalhandschuhen, Hände</w:t>
      </w:r>
      <w:r w:rsidR="003E445A">
        <w:rPr>
          <w:rFonts w:cs="Arial"/>
          <w:sz w:val="22"/>
        </w:rPr>
        <w:softHyphen/>
        <w:t xml:space="preserve">desinfektion vorher und nachher. Möglichst sind solche Maßnahmen im Klassenbuch, Verbandbuch o. Ä. festzuhalten. </w:t>
      </w:r>
    </w:p>
    <w:p w:rsidR="003E445A" w:rsidRDefault="003E445A">
      <w:pPr>
        <w:rPr>
          <w:rFonts w:cs="Arial"/>
          <w:sz w:val="22"/>
        </w:rPr>
      </w:pPr>
    </w:p>
    <w:p w:rsidR="003E445A" w:rsidRDefault="003E445A" w:rsidP="00536490">
      <w:pPr>
        <w:pStyle w:val="berschrift2"/>
      </w:pPr>
      <w:r>
        <w:rPr>
          <w:sz w:val="22"/>
        </w:rPr>
        <w:t xml:space="preserve"> </w:t>
      </w:r>
      <w:r>
        <w:t>Versorgung von Bagatellwunden</w:t>
      </w:r>
    </w:p>
    <w:p w:rsidR="003E445A" w:rsidRDefault="003E445A">
      <w:pPr>
        <w:autoSpaceDE w:val="0"/>
        <w:rPr>
          <w:rFonts w:cs="Arial"/>
          <w:sz w:val="22"/>
          <w:szCs w:val="22"/>
        </w:rPr>
      </w:pPr>
    </w:p>
    <w:p w:rsidR="003E445A" w:rsidRDefault="003E445A" w:rsidP="00AB4380">
      <w:pPr>
        <w:autoSpaceDE w:val="0"/>
        <w:ind w:left="284"/>
        <w:rPr>
          <w:rFonts w:cs="Arial"/>
          <w:sz w:val="22"/>
          <w:szCs w:val="22"/>
        </w:rPr>
      </w:pPr>
      <w:r>
        <w:rPr>
          <w:rFonts w:cs="Arial"/>
          <w:sz w:val="22"/>
          <w:szCs w:val="22"/>
        </w:rPr>
        <w:t xml:space="preserve">Bei Bagatellwunden ist die Wunde vor dem Verband mit Leitungswasser (Trinkwasser) zu säubern. Der Ersthelfer hat dabei Einmalhandschuhe zu tragen und sich vor sowie nach der Hilfeleistung die Hände zu desinfizieren. </w:t>
      </w:r>
    </w:p>
    <w:p w:rsidR="003E445A" w:rsidRDefault="003E445A">
      <w:pPr>
        <w:autoSpaceDE w:val="0"/>
        <w:rPr>
          <w:rFonts w:cs="Arial"/>
          <w:sz w:val="22"/>
          <w:szCs w:val="22"/>
        </w:rPr>
      </w:pPr>
    </w:p>
    <w:p w:rsidR="003E445A" w:rsidRDefault="003E445A" w:rsidP="00536490">
      <w:pPr>
        <w:pStyle w:val="berschrift3"/>
      </w:pPr>
      <w:r>
        <w:t>Vorgehen nach Stich- und Schnittverletzungen bzw. Biss eines Kindes sowie Augen- und Hautkontakt mit potenziell infektiösen Materialien</w:t>
      </w:r>
    </w:p>
    <w:p w:rsidR="00CC388B" w:rsidRDefault="00CC388B" w:rsidP="00CC388B">
      <w:pPr>
        <w:autoSpaceDE w:val="0"/>
        <w:ind w:left="788"/>
        <w:rPr>
          <w:rFonts w:cs="Arial"/>
          <w:b/>
          <w:bCs/>
          <w:sz w:val="22"/>
          <w:szCs w:val="22"/>
        </w:rPr>
      </w:pPr>
    </w:p>
    <w:p w:rsidR="00CC388B" w:rsidRDefault="00CC388B" w:rsidP="00AB4380">
      <w:pPr>
        <w:autoSpaceDE w:val="0"/>
        <w:ind w:left="284"/>
        <w:rPr>
          <w:rFonts w:cs="Arial"/>
          <w:sz w:val="22"/>
          <w:szCs w:val="22"/>
        </w:rPr>
      </w:pPr>
      <w:r>
        <w:rPr>
          <w:rFonts w:cs="Arial"/>
          <w:sz w:val="22"/>
          <w:szCs w:val="22"/>
        </w:rPr>
        <w:t>Als Nadelstichverletzung (NSV) bezeichnet man Stich-, Schnitt- oder Kratzverletzungen mit scharfen oder spitzen medizinischen Instrumenten (wie beispielsweise Kanülen, Lanzetten, Skalpelle), die durch Blut oder andere Körperflüssigkeiten des Kindes verunreinigt sein können sowie Blutkontakte mit nichtintakter Haut und Schleimhautkontakte (Auge, Mund, Nase). Bei NSV, aber auch durch Bissverletzungen der unbedeckten Haut mit resultierender blutender Wunde kann durch die Wunden potentiell infektiöses Material in den Körper eindringen und blutübertragende Infektionen mit Hepatitis B, Hepatitis C oder HIV auslösen.</w:t>
      </w:r>
    </w:p>
    <w:p w:rsidR="00CC388B" w:rsidRDefault="00CC388B" w:rsidP="00AB4380">
      <w:pPr>
        <w:autoSpaceDE w:val="0"/>
        <w:ind w:left="284"/>
        <w:rPr>
          <w:rFonts w:cs="Arial"/>
          <w:sz w:val="22"/>
          <w:szCs w:val="22"/>
        </w:rPr>
      </w:pPr>
    </w:p>
    <w:p w:rsidR="00CC388B" w:rsidRDefault="00C04C4E" w:rsidP="00CC388B">
      <w:pPr>
        <w:ind w:left="709"/>
        <w:rPr>
          <w:rFonts w:cs="Arial"/>
          <w:b/>
          <w:bCs/>
        </w:rPr>
      </w:pPr>
      <w:r>
        <w:rPr>
          <w:rFonts w:cs="Arial"/>
          <w:b/>
          <w:bCs/>
        </w:rPr>
        <w:br w:type="page"/>
      </w:r>
      <w:r w:rsidR="00CC388B">
        <w:rPr>
          <w:rFonts w:cs="Arial"/>
          <w:b/>
          <w:bCs/>
        </w:rPr>
        <w:lastRenderedPageBreak/>
        <w:t>Sofortmaßnahmen:</w:t>
      </w:r>
    </w:p>
    <w:p w:rsidR="00CC388B" w:rsidRDefault="00CC388B" w:rsidP="00CC388B">
      <w:pPr>
        <w:tabs>
          <w:tab w:val="num" w:pos="1434"/>
        </w:tabs>
        <w:spacing w:before="120"/>
        <w:ind w:left="709"/>
        <w:jc w:val="both"/>
        <w:rPr>
          <w:rFonts w:cs="Arial"/>
          <w:sz w:val="22"/>
          <w:szCs w:val="22"/>
        </w:rPr>
      </w:pPr>
      <w:r>
        <w:rPr>
          <w:rFonts w:cs="Arial"/>
          <w:sz w:val="22"/>
          <w:szCs w:val="22"/>
          <w:u w:val="single"/>
        </w:rPr>
        <w:t>Stichverletzungen/Bissverletzung:</w:t>
      </w:r>
      <w:r>
        <w:rPr>
          <w:rFonts w:cs="Arial"/>
          <w:sz w:val="22"/>
          <w:szCs w:val="22"/>
        </w:rPr>
        <w:t xml:space="preserve"> </w:t>
      </w:r>
      <w:r>
        <w:rPr>
          <w:rFonts w:cs="Arial"/>
          <w:sz w:val="22"/>
          <w:szCs w:val="22"/>
        </w:rPr>
        <w:br/>
        <w:t>Wunde für mehr als 1 Minute bluten lassen, bei geringem Blutfluss durch Drücken der Um</w:t>
      </w:r>
      <w:r>
        <w:rPr>
          <w:rFonts w:cs="Arial"/>
          <w:sz w:val="22"/>
          <w:szCs w:val="22"/>
        </w:rPr>
        <w:softHyphen/>
        <w:t xml:space="preserve">gebung Blutung fördern. Danach Wunde mit dem am nächsten greifbaren, vom Arbeitgeber zur Verfügung gestellten Haut- oder Händedesinfektionsmittel desinfizieren und mit einem </w:t>
      </w:r>
      <w:proofErr w:type="spellStart"/>
      <w:r>
        <w:rPr>
          <w:rFonts w:cs="Arial"/>
          <w:sz w:val="22"/>
          <w:szCs w:val="22"/>
        </w:rPr>
        <w:t>einem</w:t>
      </w:r>
      <w:proofErr w:type="spellEnd"/>
      <w:r>
        <w:rPr>
          <w:rFonts w:cs="Arial"/>
          <w:sz w:val="22"/>
          <w:szCs w:val="22"/>
        </w:rPr>
        <w:t xml:space="preserve"> mit Haut- oder Händedesinfektionsmittel getränkten Tupfer abdecken (Weiteres s. Punkt 9.1.2 und 9.1.3).</w:t>
      </w:r>
    </w:p>
    <w:p w:rsidR="00CC388B" w:rsidRDefault="00CC388B" w:rsidP="00CC388B">
      <w:pPr>
        <w:tabs>
          <w:tab w:val="num" w:pos="1434"/>
        </w:tabs>
        <w:spacing w:before="120"/>
        <w:ind w:left="709"/>
        <w:jc w:val="both"/>
        <w:rPr>
          <w:rFonts w:cs="Arial"/>
          <w:sz w:val="22"/>
          <w:szCs w:val="22"/>
        </w:rPr>
      </w:pPr>
      <w:r>
        <w:rPr>
          <w:rFonts w:cs="Arial"/>
          <w:sz w:val="22"/>
          <w:szCs w:val="22"/>
          <w:u w:val="single"/>
        </w:rPr>
        <w:t>Hautexposition:</w:t>
      </w:r>
      <w:r>
        <w:rPr>
          <w:rFonts w:cs="Arial"/>
          <w:sz w:val="22"/>
          <w:szCs w:val="22"/>
        </w:rPr>
        <w:t xml:space="preserve"> </w:t>
      </w:r>
      <w:r>
        <w:rPr>
          <w:rFonts w:cs="Arial"/>
          <w:sz w:val="22"/>
          <w:szCs w:val="22"/>
        </w:rPr>
        <w:br/>
        <w:t>Entfernen des potentiell infektiösen Materials mit einem mit Hautdesinfektionsmittel getränkten Tupfer. Intakte wie verletzte/erkrankte Haut ebenfalls mit Hautdesinfektionsmittel desinfizieren. Nur bei verletzter/erkrankter Haut wie unter Punkt 9.1.2 und 9.1.3.</w:t>
      </w:r>
    </w:p>
    <w:p w:rsidR="00CC388B" w:rsidRDefault="00CC388B" w:rsidP="00CC388B">
      <w:pPr>
        <w:tabs>
          <w:tab w:val="num" w:pos="1434"/>
        </w:tabs>
        <w:spacing w:before="120"/>
        <w:ind w:left="709"/>
        <w:rPr>
          <w:rFonts w:cs="Arial"/>
          <w:sz w:val="22"/>
          <w:szCs w:val="22"/>
        </w:rPr>
      </w:pPr>
      <w:r>
        <w:rPr>
          <w:rFonts w:cs="Arial"/>
          <w:sz w:val="22"/>
          <w:szCs w:val="22"/>
          <w:u w:val="single"/>
        </w:rPr>
        <w:t>Schleimhautexposition:</w:t>
      </w:r>
      <w:r>
        <w:rPr>
          <w:rFonts w:cs="Arial"/>
          <w:sz w:val="22"/>
          <w:szCs w:val="22"/>
        </w:rPr>
        <w:t xml:space="preserve"> </w:t>
      </w:r>
      <w:r>
        <w:rPr>
          <w:rFonts w:cs="Arial"/>
          <w:sz w:val="22"/>
          <w:szCs w:val="22"/>
        </w:rPr>
        <w:br/>
        <w:t>Entfernen des potenziell infektiösen Materials mit dem am nächsten greifbaren, vom Arbeitgeber zur Verfügung gestellten mit Schleimhautdesinfektionsmittel getränkten Tupfer. Anschließend mit demselben Mittel desinfizieren (Weiteres s. Punkt 9.1.2 und 9.1.3).</w:t>
      </w:r>
    </w:p>
    <w:p w:rsidR="00CC388B" w:rsidRDefault="00CC388B" w:rsidP="00CC388B">
      <w:pPr>
        <w:tabs>
          <w:tab w:val="num" w:pos="1434"/>
        </w:tabs>
        <w:spacing w:before="120"/>
        <w:ind w:left="709"/>
        <w:rPr>
          <w:rFonts w:cs="Arial"/>
          <w:sz w:val="22"/>
          <w:szCs w:val="22"/>
        </w:rPr>
      </w:pPr>
      <w:r>
        <w:rPr>
          <w:rFonts w:cs="Arial"/>
          <w:sz w:val="22"/>
          <w:szCs w:val="22"/>
          <w:u w:val="single"/>
        </w:rPr>
        <w:t>Aufnahme in die Mundhöhle:</w:t>
      </w:r>
      <w:r>
        <w:rPr>
          <w:rFonts w:cs="Arial"/>
          <w:sz w:val="22"/>
          <w:szCs w:val="22"/>
        </w:rPr>
        <w:t xml:space="preserve">  </w:t>
      </w:r>
      <w:r>
        <w:rPr>
          <w:rFonts w:cs="Arial"/>
          <w:sz w:val="22"/>
          <w:szCs w:val="22"/>
        </w:rPr>
        <w:br/>
        <w:t xml:space="preserve">Kräftig ausspeien. Danach </w:t>
      </w:r>
      <w:proofErr w:type="gramStart"/>
      <w:r>
        <w:rPr>
          <w:rFonts w:cs="Arial"/>
          <w:sz w:val="22"/>
          <w:szCs w:val="22"/>
        </w:rPr>
        <w:t>4-5 mal</w:t>
      </w:r>
      <w:proofErr w:type="gramEnd"/>
      <w:r>
        <w:rPr>
          <w:rFonts w:cs="Arial"/>
          <w:sz w:val="22"/>
          <w:szCs w:val="22"/>
        </w:rPr>
        <w:t xml:space="preserve"> mit dem nächsten greifbaren Schleimhautdesinfektionsmittel spülen (Weiteres s. Punkt 9.1.2 und 9.1.3).</w:t>
      </w:r>
    </w:p>
    <w:p w:rsidR="00925FD6" w:rsidRDefault="00CC388B" w:rsidP="00CC388B">
      <w:pPr>
        <w:tabs>
          <w:tab w:val="num" w:pos="1434"/>
        </w:tabs>
        <w:spacing w:before="120"/>
        <w:ind w:left="709"/>
        <w:rPr>
          <w:rFonts w:cs="Arial"/>
          <w:sz w:val="22"/>
          <w:szCs w:val="22"/>
        </w:rPr>
      </w:pPr>
      <w:r>
        <w:rPr>
          <w:rFonts w:cs="Arial"/>
          <w:sz w:val="22"/>
          <w:szCs w:val="22"/>
          <w:u w:val="single"/>
        </w:rPr>
        <w:t>Augenkontamination:</w:t>
      </w:r>
      <w:r>
        <w:rPr>
          <w:rFonts w:cs="Arial"/>
          <w:sz w:val="22"/>
          <w:szCs w:val="22"/>
        </w:rPr>
        <w:br/>
        <w:t>Auge mit fließendem Wasser oder physiologischer Kochsalzlösung bei geöffnetem Lid lange (&gt; 5 Min.) spülen (Weiteres s. Punkt 9.1.2 und 9.1.3).</w:t>
      </w:r>
    </w:p>
    <w:p w:rsidR="00CC388B" w:rsidRDefault="00CC388B" w:rsidP="00CC388B">
      <w:pPr>
        <w:tabs>
          <w:tab w:val="num" w:pos="1434"/>
        </w:tabs>
        <w:spacing w:before="120"/>
        <w:ind w:left="709"/>
        <w:rPr>
          <w:rFonts w:cs="Arial"/>
          <w:sz w:val="22"/>
          <w:szCs w:val="22"/>
        </w:rPr>
      </w:pPr>
      <w:r>
        <w:rPr>
          <w:rFonts w:cs="Arial"/>
          <w:sz w:val="22"/>
          <w:szCs w:val="22"/>
        </w:rPr>
        <w:t xml:space="preserve"> </w:t>
      </w:r>
    </w:p>
    <w:p w:rsidR="003E445A" w:rsidRDefault="003E445A" w:rsidP="00536490">
      <w:pPr>
        <w:pStyle w:val="berschrift3"/>
      </w:pPr>
      <w:r>
        <w:t>Postexpositionsprophylaxe</w:t>
      </w:r>
    </w:p>
    <w:p w:rsidR="003E445A" w:rsidRDefault="003E445A">
      <w:pPr>
        <w:tabs>
          <w:tab w:val="num" w:pos="1434"/>
        </w:tabs>
        <w:rPr>
          <w:rFonts w:cs="Arial"/>
          <w:sz w:val="22"/>
          <w:szCs w:val="22"/>
        </w:rPr>
      </w:pPr>
    </w:p>
    <w:p w:rsidR="003E445A" w:rsidRDefault="003E445A">
      <w:pPr>
        <w:tabs>
          <w:tab w:val="num" w:pos="1434"/>
        </w:tabs>
        <w:ind w:left="709"/>
        <w:rPr>
          <w:rFonts w:cs="Arial"/>
          <w:sz w:val="22"/>
          <w:szCs w:val="22"/>
        </w:rPr>
      </w:pPr>
      <w:r>
        <w:rPr>
          <w:rFonts w:cs="Arial"/>
          <w:sz w:val="22"/>
          <w:szCs w:val="22"/>
        </w:rPr>
        <w:t xml:space="preserve">Abklärung der </w:t>
      </w:r>
      <w:proofErr w:type="spellStart"/>
      <w:r>
        <w:rPr>
          <w:rFonts w:cs="Arial"/>
          <w:sz w:val="22"/>
          <w:szCs w:val="22"/>
        </w:rPr>
        <w:t>Infektiosität</w:t>
      </w:r>
      <w:proofErr w:type="spellEnd"/>
      <w:r>
        <w:rPr>
          <w:rFonts w:cs="Arial"/>
          <w:sz w:val="22"/>
          <w:szCs w:val="22"/>
        </w:rPr>
        <w:t xml:space="preserve"> des Kindes, von dem das potentiell infektiöse Material stammt (Kontaktierung der Eltern). Ggf. mit deren Einverständnis Blutentnahme zur Untersuchung auf HBV, HCV, HIV, Leberwerte. </w:t>
      </w:r>
    </w:p>
    <w:p w:rsidR="003E445A" w:rsidRDefault="003E445A">
      <w:pPr>
        <w:tabs>
          <w:tab w:val="num" w:pos="1434"/>
        </w:tabs>
        <w:rPr>
          <w:rFonts w:cs="Arial"/>
          <w:sz w:val="22"/>
          <w:szCs w:val="22"/>
        </w:rPr>
      </w:pPr>
    </w:p>
    <w:p w:rsidR="003E445A" w:rsidRDefault="003E445A">
      <w:pPr>
        <w:tabs>
          <w:tab w:val="num" w:pos="1434"/>
        </w:tabs>
        <w:ind w:left="709"/>
        <w:rPr>
          <w:rFonts w:cs="Arial"/>
          <w:sz w:val="22"/>
          <w:szCs w:val="22"/>
        </w:rPr>
      </w:pPr>
      <w:r>
        <w:rPr>
          <w:rFonts w:cs="Arial"/>
          <w:sz w:val="22"/>
          <w:szCs w:val="22"/>
        </w:rPr>
        <w:t>Verunfallten sofort beim D-Arzt in Unfallambulanz vorstellen, möglichst mit Dokumentation des Hepatitis-B-Immunstatus.</w:t>
      </w:r>
    </w:p>
    <w:p w:rsidR="003E445A" w:rsidRDefault="003E445A">
      <w:pPr>
        <w:tabs>
          <w:tab w:val="num" w:pos="1434"/>
        </w:tabs>
        <w:rPr>
          <w:rFonts w:cs="Arial"/>
          <w:sz w:val="22"/>
          <w:szCs w:val="22"/>
        </w:rPr>
      </w:pPr>
    </w:p>
    <w:p w:rsidR="003E445A" w:rsidRDefault="003E445A">
      <w:pPr>
        <w:tabs>
          <w:tab w:val="num" w:pos="1434"/>
        </w:tabs>
        <w:ind w:left="709"/>
        <w:rPr>
          <w:rFonts w:cs="Arial"/>
          <w:sz w:val="22"/>
          <w:szCs w:val="22"/>
        </w:rPr>
      </w:pPr>
      <w:r>
        <w:rPr>
          <w:rFonts w:cs="Arial"/>
          <w:sz w:val="22"/>
          <w:szCs w:val="22"/>
        </w:rPr>
        <w:t xml:space="preserve">Nach Blutentnahme ggf. Hepatitis-B-Immunisierung (Beginn am </w:t>
      </w:r>
      <w:proofErr w:type="spellStart"/>
      <w:r>
        <w:rPr>
          <w:rFonts w:cs="Arial"/>
          <w:sz w:val="22"/>
          <w:szCs w:val="22"/>
        </w:rPr>
        <w:t>Besten</w:t>
      </w:r>
      <w:proofErr w:type="spellEnd"/>
      <w:r>
        <w:rPr>
          <w:rFonts w:cs="Arial"/>
          <w:sz w:val="22"/>
          <w:szCs w:val="22"/>
        </w:rPr>
        <w:t xml:space="preserve"> &lt; 6 Stunden) und medikamentöse HIV-Prophylaxe (Beginn am </w:t>
      </w:r>
      <w:proofErr w:type="spellStart"/>
      <w:r>
        <w:rPr>
          <w:rFonts w:cs="Arial"/>
          <w:sz w:val="22"/>
          <w:szCs w:val="22"/>
        </w:rPr>
        <w:t>Besten</w:t>
      </w:r>
      <w:proofErr w:type="spellEnd"/>
      <w:r>
        <w:rPr>
          <w:rFonts w:cs="Arial"/>
          <w:sz w:val="22"/>
          <w:szCs w:val="22"/>
        </w:rPr>
        <w:t xml:space="preserve"> &lt; 2 Stunden nach Verletzung). </w:t>
      </w:r>
    </w:p>
    <w:p w:rsidR="003E445A" w:rsidRDefault="003E445A">
      <w:pPr>
        <w:tabs>
          <w:tab w:val="num" w:pos="1434"/>
        </w:tabs>
        <w:ind w:left="709"/>
        <w:rPr>
          <w:rFonts w:cs="Arial"/>
          <w:sz w:val="22"/>
          <w:szCs w:val="22"/>
        </w:rPr>
      </w:pPr>
    </w:p>
    <w:p w:rsidR="003E445A" w:rsidRDefault="003E445A" w:rsidP="00536490">
      <w:pPr>
        <w:pStyle w:val="berschrift3"/>
      </w:pPr>
      <w:r>
        <w:t>Weitere Maßnahmen</w:t>
      </w:r>
    </w:p>
    <w:p w:rsidR="003E445A" w:rsidRDefault="003E445A">
      <w:pPr>
        <w:tabs>
          <w:tab w:val="num" w:pos="1434"/>
        </w:tabs>
        <w:ind w:left="709"/>
        <w:rPr>
          <w:rFonts w:cs="Arial"/>
          <w:sz w:val="22"/>
          <w:szCs w:val="22"/>
        </w:rPr>
      </w:pPr>
      <w:r>
        <w:rPr>
          <w:rFonts w:cs="Arial"/>
          <w:sz w:val="22"/>
          <w:szCs w:val="22"/>
        </w:rPr>
        <w:t>Geschehen im Verbandbuch dokumentieren</w:t>
      </w:r>
    </w:p>
    <w:p w:rsidR="003E445A" w:rsidRDefault="003E445A">
      <w:pPr>
        <w:tabs>
          <w:tab w:val="num" w:pos="1434"/>
        </w:tabs>
        <w:spacing w:before="120"/>
        <w:ind w:left="709"/>
        <w:rPr>
          <w:rFonts w:cs="Arial"/>
          <w:sz w:val="22"/>
          <w:szCs w:val="22"/>
        </w:rPr>
      </w:pPr>
      <w:r>
        <w:rPr>
          <w:rFonts w:cs="Arial"/>
          <w:sz w:val="22"/>
          <w:szCs w:val="22"/>
        </w:rPr>
        <w:t>Zuständigen Betriebsarzt informieren</w:t>
      </w:r>
    </w:p>
    <w:p w:rsidR="003E445A" w:rsidRDefault="003E445A">
      <w:pPr>
        <w:tabs>
          <w:tab w:val="num" w:pos="1434"/>
        </w:tabs>
        <w:spacing w:before="120"/>
        <w:ind w:left="709"/>
        <w:rPr>
          <w:rFonts w:cs="Arial"/>
          <w:sz w:val="22"/>
          <w:szCs w:val="22"/>
        </w:rPr>
      </w:pPr>
      <w:r>
        <w:rPr>
          <w:rFonts w:cs="Arial"/>
          <w:sz w:val="22"/>
          <w:szCs w:val="22"/>
        </w:rPr>
        <w:t>Zuständige Berufsgenossenschaft (GUVV Westfalen-Lippe) informieren</w:t>
      </w:r>
    </w:p>
    <w:p w:rsidR="003E445A" w:rsidRDefault="003E445A">
      <w:pPr>
        <w:tabs>
          <w:tab w:val="num" w:pos="1434"/>
        </w:tabs>
        <w:spacing w:before="120"/>
        <w:ind w:left="709"/>
        <w:rPr>
          <w:rFonts w:cs="Arial"/>
          <w:sz w:val="22"/>
          <w:szCs w:val="22"/>
        </w:rPr>
      </w:pPr>
      <w:r>
        <w:rPr>
          <w:rFonts w:cs="Arial"/>
          <w:sz w:val="22"/>
          <w:szCs w:val="22"/>
        </w:rPr>
        <w:t>Bei möglicher Infektion: Safer Sex und keine Blutspenden</w:t>
      </w:r>
    </w:p>
    <w:p w:rsidR="003E445A" w:rsidRDefault="003E445A">
      <w:pPr>
        <w:tabs>
          <w:tab w:val="num" w:pos="1434"/>
        </w:tabs>
        <w:spacing w:before="120"/>
        <w:ind w:left="709"/>
        <w:rPr>
          <w:rFonts w:cs="Arial"/>
          <w:sz w:val="22"/>
          <w:szCs w:val="22"/>
        </w:rPr>
      </w:pPr>
    </w:p>
    <w:p w:rsidR="003E445A" w:rsidRDefault="00C04C4E" w:rsidP="00536490">
      <w:pPr>
        <w:pStyle w:val="berschrift2"/>
      </w:pPr>
      <w:r>
        <w:br w:type="page"/>
      </w:r>
      <w:r w:rsidR="003E445A">
        <w:lastRenderedPageBreak/>
        <w:t>Behandlung kontaminierter Flächen</w:t>
      </w:r>
    </w:p>
    <w:p w:rsidR="003E445A" w:rsidRDefault="003E445A">
      <w:pPr>
        <w:autoSpaceDE w:val="0"/>
        <w:rPr>
          <w:rFonts w:cs="Arial"/>
          <w:sz w:val="22"/>
          <w:szCs w:val="22"/>
        </w:rPr>
      </w:pPr>
    </w:p>
    <w:p w:rsidR="003E445A" w:rsidRDefault="003E445A">
      <w:pPr>
        <w:autoSpaceDE w:val="0"/>
        <w:ind w:left="360"/>
        <w:rPr>
          <w:rFonts w:cs="Arial"/>
          <w:sz w:val="22"/>
          <w:szCs w:val="22"/>
        </w:rPr>
      </w:pPr>
      <w:r>
        <w:rPr>
          <w:rFonts w:cs="Arial"/>
          <w:sz w:val="22"/>
          <w:szCs w:val="22"/>
        </w:rPr>
        <w:t>Mit Blut oder sonstigen Exkreten kontaminierte Flächen sind unter Verwendung von Einmal</w:t>
      </w:r>
      <w:r>
        <w:rPr>
          <w:rFonts w:cs="Arial"/>
          <w:sz w:val="22"/>
          <w:szCs w:val="22"/>
        </w:rPr>
        <w:softHyphen/>
        <w:t>handschuhen mit einem mit Desinfektionsmittel getränkten Tuch zu reinigen und anschlie</w:t>
      </w:r>
      <w:r>
        <w:rPr>
          <w:rFonts w:cs="Arial"/>
          <w:sz w:val="22"/>
          <w:szCs w:val="22"/>
        </w:rPr>
        <w:softHyphen/>
        <w:t>ßend nochmals regelgerecht zu desinfizieren. Es ist darauf zu achten, dass das Desinfekti</w:t>
      </w:r>
      <w:r>
        <w:rPr>
          <w:rFonts w:cs="Arial"/>
          <w:sz w:val="22"/>
          <w:szCs w:val="22"/>
        </w:rPr>
        <w:softHyphen/>
        <w:t>onsmittel nicht mit anderen Reinigungsmitteln vermischt wird, da es sonst unwirksam wird (</w:t>
      </w:r>
      <w:proofErr w:type="spellStart"/>
      <w:r>
        <w:rPr>
          <w:rFonts w:cs="Arial"/>
          <w:sz w:val="22"/>
          <w:szCs w:val="22"/>
        </w:rPr>
        <w:t>Incidin</w:t>
      </w:r>
      <w:proofErr w:type="spellEnd"/>
      <w:r>
        <w:rPr>
          <w:rFonts w:cs="Arial"/>
          <w:sz w:val="22"/>
          <w:szCs w:val="22"/>
        </w:rPr>
        <w:t xml:space="preserve"> Extra N: 15 Min. Einwirkzeit). </w:t>
      </w:r>
    </w:p>
    <w:p w:rsidR="003E445A" w:rsidRDefault="003E445A">
      <w:pPr>
        <w:autoSpaceDE w:val="0"/>
        <w:ind w:left="360"/>
        <w:rPr>
          <w:rFonts w:cs="Arial"/>
          <w:sz w:val="22"/>
          <w:szCs w:val="22"/>
        </w:rPr>
      </w:pPr>
    </w:p>
    <w:p w:rsidR="003E445A" w:rsidRDefault="003E445A" w:rsidP="00536490">
      <w:pPr>
        <w:pStyle w:val="berschrift2"/>
      </w:pPr>
      <w:r>
        <w:rPr>
          <w:sz w:val="22"/>
        </w:rPr>
        <w:t xml:space="preserve"> </w:t>
      </w:r>
      <w:r>
        <w:t>Überprüfung des Erste Hilfe-Inventars</w:t>
      </w:r>
    </w:p>
    <w:p w:rsidR="003E445A" w:rsidRDefault="003E445A">
      <w:pPr>
        <w:autoSpaceDE w:val="0"/>
        <w:rPr>
          <w:rFonts w:cs="Arial"/>
          <w:sz w:val="22"/>
          <w:szCs w:val="22"/>
        </w:rPr>
      </w:pPr>
    </w:p>
    <w:p w:rsidR="003E445A" w:rsidRDefault="003E445A">
      <w:pPr>
        <w:autoSpaceDE w:val="0"/>
        <w:ind w:left="360"/>
        <w:rPr>
          <w:rFonts w:cs="Arial"/>
          <w:sz w:val="22"/>
          <w:szCs w:val="22"/>
        </w:rPr>
      </w:pPr>
      <w:r>
        <w:rPr>
          <w:rFonts w:cs="Arial"/>
          <w:sz w:val="22"/>
          <w:szCs w:val="22"/>
        </w:rPr>
        <w:t>Geeignete Erste Hilfe-Materialien enthalten gemäß Unfallverhütungsvorschrift "GUV Erste Hilfe 0.3":</w:t>
      </w:r>
    </w:p>
    <w:p w:rsidR="003E445A" w:rsidRDefault="003E445A">
      <w:pPr>
        <w:autoSpaceDE w:val="0"/>
        <w:rPr>
          <w:rFonts w:cs="Arial"/>
          <w:sz w:val="22"/>
          <w:szCs w:val="22"/>
        </w:rPr>
      </w:pPr>
    </w:p>
    <w:p w:rsidR="003E445A" w:rsidRDefault="003E445A">
      <w:pPr>
        <w:autoSpaceDE w:val="0"/>
        <w:ind w:left="360"/>
        <w:rPr>
          <w:rFonts w:cs="Arial"/>
          <w:sz w:val="22"/>
          <w:szCs w:val="22"/>
        </w:rPr>
      </w:pPr>
      <w:r>
        <w:rPr>
          <w:rFonts w:eastAsia="Symbol" w:cs="Arial"/>
          <w:sz w:val="22"/>
          <w:szCs w:val="22"/>
        </w:rPr>
        <w:t></w:t>
      </w:r>
      <w:r>
        <w:rPr>
          <w:rFonts w:eastAsia="Symbol" w:cs="Arial"/>
          <w:sz w:val="22"/>
          <w:szCs w:val="22"/>
        </w:rPr>
        <w:t xml:space="preserve"> </w:t>
      </w:r>
      <w:r>
        <w:rPr>
          <w:rFonts w:cs="Arial"/>
          <w:sz w:val="22"/>
          <w:szCs w:val="22"/>
        </w:rPr>
        <w:t>Großer Verbandkasten nach DIN 13169 "Verbandkasten E"</w:t>
      </w:r>
    </w:p>
    <w:p w:rsidR="003E445A" w:rsidRDefault="003E445A">
      <w:pPr>
        <w:autoSpaceDE w:val="0"/>
        <w:ind w:left="360"/>
        <w:rPr>
          <w:rFonts w:cs="Arial"/>
          <w:sz w:val="22"/>
          <w:szCs w:val="22"/>
        </w:rPr>
      </w:pPr>
      <w:r>
        <w:rPr>
          <w:rFonts w:eastAsia="Symbol" w:cs="Arial"/>
          <w:sz w:val="22"/>
          <w:szCs w:val="22"/>
        </w:rPr>
        <w:t xml:space="preserve"> </w:t>
      </w:r>
      <w:r>
        <w:rPr>
          <w:rFonts w:eastAsia="Symbol" w:cs="Arial"/>
          <w:sz w:val="22"/>
          <w:szCs w:val="22"/>
        </w:rPr>
        <w:t></w:t>
      </w:r>
      <w:r>
        <w:rPr>
          <w:rFonts w:cs="Arial"/>
          <w:sz w:val="22"/>
          <w:szCs w:val="22"/>
        </w:rPr>
        <w:t>Kleiner Verbandkasten nach DIN 13157 "Verbandkasten C"</w:t>
      </w:r>
    </w:p>
    <w:p w:rsidR="003E445A" w:rsidRDefault="003E445A">
      <w:pPr>
        <w:autoSpaceDE w:val="0"/>
        <w:rPr>
          <w:rFonts w:cs="Arial"/>
          <w:sz w:val="22"/>
          <w:szCs w:val="22"/>
        </w:rPr>
      </w:pPr>
    </w:p>
    <w:p w:rsidR="003E445A" w:rsidRDefault="003E445A">
      <w:pPr>
        <w:autoSpaceDE w:val="0"/>
        <w:rPr>
          <w:rFonts w:cs="Arial"/>
          <w:sz w:val="22"/>
          <w:szCs w:val="22"/>
        </w:rPr>
      </w:pPr>
    </w:p>
    <w:p w:rsidR="003E445A" w:rsidRDefault="003E445A">
      <w:pPr>
        <w:autoSpaceDE w:val="0"/>
        <w:ind w:left="360"/>
        <w:rPr>
          <w:rFonts w:cs="Arial"/>
          <w:sz w:val="22"/>
          <w:szCs w:val="22"/>
        </w:rPr>
      </w:pPr>
      <w:r>
        <w:rPr>
          <w:rFonts w:cs="Arial"/>
          <w:sz w:val="22"/>
          <w:szCs w:val="22"/>
        </w:rPr>
        <w:t>Verbrauchte Materialien (z. B. Einmalhandschuhe oder Pflaster) sind umgehend zu ersetzen; regelmäßige Bestandskontrollen der Erste Hilfe-Materialien sind durchzuführen (1 x im Jahr). Insbesondere ist das Ablaufdatum des Händedesinfektionsmittels zu überprüfen; erforderli</w:t>
      </w:r>
      <w:r>
        <w:rPr>
          <w:rFonts w:cs="Arial"/>
          <w:sz w:val="22"/>
          <w:szCs w:val="22"/>
        </w:rPr>
        <w:softHyphen/>
        <w:t xml:space="preserve">chenfalls ist das Desinfektionsmittel zu ersetzen. </w:t>
      </w:r>
    </w:p>
    <w:p w:rsidR="003E445A" w:rsidRDefault="003E445A">
      <w:pPr>
        <w:autoSpaceDE w:val="0"/>
        <w:ind w:left="360"/>
        <w:rPr>
          <w:rFonts w:cs="Arial"/>
          <w:sz w:val="22"/>
          <w:szCs w:val="22"/>
        </w:rPr>
      </w:pPr>
    </w:p>
    <w:p w:rsidR="003E445A" w:rsidRDefault="003E445A" w:rsidP="00536490">
      <w:pPr>
        <w:pStyle w:val="berschrift1"/>
      </w:pPr>
      <w:r>
        <w:t>Sonderfragen</w:t>
      </w:r>
    </w:p>
    <w:p w:rsidR="003E445A" w:rsidRDefault="003E445A">
      <w:pPr>
        <w:autoSpaceDE w:val="0"/>
        <w:rPr>
          <w:rFonts w:cs="Arial"/>
          <w:sz w:val="20"/>
          <w:szCs w:val="28"/>
        </w:rPr>
      </w:pPr>
    </w:p>
    <w:p w:rsidR="003E445A" w:rsidRDefault="003E445A" w:rsidP="00AB4380">
      <w:pPr>
        <w:autoSpaceDE w:val="0"/>
        <w:ind w:left="426"/>
        <w:rPr>
          <w:rFonts w:cs="Arial"/>
          <w:sz w:val="22"/>
          <w:szCs w:val="22"/>
        </w:rPr>
      </w:pPr>
      <w:r>
        <w:rPr>
          <w:rFonts w:cs="Arial"/>
          <w:sz w:val="22"/>
          <w:szCs w:val="22"/>
        </w:rPr>
        <w:t>Bei raumlufthygienisch bedeutsamen Fragen wie Schimmelbefall von Wänden, Böden und Decken oder Emission von Raumluftschadstoffen (z. B. Lösungsmittel von Farben und Kle</w:t>
      </w:r>
      <w:r>
        <w:rPr>
          <w:rFonts w:cs="Arial"/>
          <w:sz w:val="22"/>
          <w:szCs w:val="22"/>
        </w:rPr>
        <w:softHyphen/>
        <w:t>bern) ist zunächst die Ursache zu ermitteln, da sonst keine längerfristig wirksamen Abhilfe</w:t>
      </w:r>
      <w:r>
        <w:rPr>
          <w:rFonts w:cs="Arial"/>
          <w:sz w:val="22"/>
          <w:szCs w:val="22"/>
        </w:rPr>
        <w:softHyphen/>
        <w:t xml:space="preserve">maßnahmen ergriffen werden können. </w:t>
      </w:r>
    </w:p>
    <w:p w:rsidR="003E445A" w:rsidRDefault="003E445A" w:rsidP="00AB4380">
      <w:pPr>
        <w:autoSpaceDE w:val="0"/>
        <w:ind w:left="426"/>
        <w:rPr>
          <w:rFonts w:cs="Arial"/>
          <w:sz w:val="22"/>
          <w:szCs w:val="22"/>
        </w:rPr>
      </w:pPr>
    </w:p>
    <w:p w:rsidR="003E445A" w:rsidRDefault="003E445A" w:rsidP="00AB4380">
      <w:pPr>
        <w:autoSpaceDE w:val="0"/>
        <w:ind w:left="426"/>
        <w:rPr>
          <w:rFonts w:cs="Arial"/>
          <w:sz w:val="22"/>
          <w:szCs w:val="22"/>
        </w:rPr>
      </w:pPr>
      <w:r>
        <w:rPr>
          <w:rFonts w:cs="Arial"/>
          <w:sz w:val="22"/>
          <w:szCs w:val="22"/>
        </w:rPr>
        <w:t>So ist beispielsweise bei Feuchtigkeitsschäden und ggf. vorkommendem Schimmelpilzbefall durch den Technischen Dienst der LWL-</w:t>
      </w:r>
      <w:proofErr w:type="gramStart"/>
      <w:r>
        <w:rPr>
          <w:rFonts w:cs="Arial"/>
          <w:sz w:val="22"/>
          <w:szCs w:val="22"/>
        </w:rPr>
        <w:t>Schulver</w:t>
      </w:r>
      <w:r>
        <w:rPr>
          <w:rFonts w:cs="Arial"/>
          <w:sz w:val="22"/>
          <w:szCs w:val="22"/>
        </w:rPr>
        <w:softHyphen/>
        <w:t>waltung  Münster</w:t>
      </w:r>
      <w:proofErr w:type="gramEnd"/>
      <w:r>
        <w:rPr>
          <w:rFonts w:cs="Arial"/>
          <w:sz w:val="22"/>
          <w:szCs w:val="22"/>
        </w:rPr>
        <w:t xml:space="preserve"> kurzfristig eine fachtechnische Prüfung der Ursache der Nässebildung einzuleiten, damit neben der Entfernung des Schimmels auch der ggf. ursächliche bauliche Mangel beseitigt werden kann. </w:t>
      </w:r>
    </w:p>
    <w:p w:rsidR="003E445A" w:rsidRDefault="003E445A" w:rsidP="00AB4380">
      <w:pPr>
        <w:autoSpaceDE w:val="0"/>
        <w:ind w:left="426"/>
        <w:rPr>
          <w:rFonts w:cs="Arial"/>
          <w:sz w:val="22"/>
          <w:szCs w:val="22"/>
        </w:rPr>
      </w:pPr>
    </w:p>
    <w:p w:rsidR="003E445A" w:rsidRDefault="003E445A" w:rsidP="00AB4380">
      <w:pPr>
        <w:autoSpaceDE w:val="0"/>
        <w:ind w:left="426"/>
        <w:rPr>
          <w:rFonts w:cs="Arial"/>
          <w:sz w:val="22"/>
          <w:szCs w:val="22"/>
        </w:rPr>
      </w:pPr>
      <w:r>
        <w:rPr>
          <w:rFonts w:cs="Arial"/>
          <w:sz w:val="22"/>
          <w:szCs w:val="22"/>
        </w:rPr>
        <w:t>Bei Feuchtigkeitsschäden und ggf. vorkommendem Schim</w:t>
      </w:r>
      <w:r>
        <w:rPr>
          <w:rFonts w:cs="Arial"/>
          <w:sz w:val="22"/>
          <w:szCs w:val="22"/>
        </w:rPr>
        <w:softHyphen/>
        <w:t>melpilzbefall an Duschwänden und Fugen im Sanitärbereich ist der Befall nach Prüfung durch den Technischen Dienst der LWL-</w:t>
      </w:r>
      <w:proofErr w:type="gramStart"/>
      <w:r>
        <w:rPr>
          <w:rFonts w:cs="Arial"/>
          <w:sz w:val="22"/>
          <w:szCs w:val="22"/>
        </w:rPr>
        <w:t>Schulverwaltung  Münster</w:t>
      </w:r>
      <w:proofErr w:type="gramEnd"/>
      <w:r>
        <w:rPr>
          <w:rFonts w:cs="Arial"/>
          <w:sz w:val="22"/>
          <w:szCs w:val="22"/>
        </w:rPr>
        <w:t xml:space="preserve"> fachgerecht zu beseiti</w:t>
      </w:r>
      <w:r>
        <w:rPr>
          <w:rFonts w:cs="Arial"/>
          <w:sz w:val="22"/>
          <w:szCs w:val="22"/>
        </w:rPr>
        <w:softHyphen/>
        <w:t>gen.</w:t>
      </w:r>
    </w:p>
    <w:p w:rsidR="003E445A" w:rsidRDefault="003E445A" w:rsidP="00AB4380">
      <w:pPr>
        <w:autoSpaceDE w:val="0"/>
        <w:ind w:left="426"/>
        <w:rPr>
          <w:rFonts w:cs="Arial"/>
          <w:sz w:val="22"/>
          <w:szCs w:val="22"/>
        </w:rPr>
      </w:pPr>
    </w:p>
    <w:p w:rsidR="00C04C4E" w:rsidRDefault="00C04C4E">
      <w:pPr>
        <w:rPr>
          <w:rFonts w:cs="Arial"/>
          <w:b/>
          <w:bCs/>
          <w:sz w:val="32"/>
        </w:rPr>
      </w:pPr>
    </w:p>
    <w:p w:rsidR="00C04C4E" w:rsidRDefault="00C04C4E">
      <w:pPr>
        <w:rPr>
          <w:rFonts w:cs="Arial"/>
          <w:b/>
          <w:bCs/>
          <w:sz w:val="32"/>
        </w:rPr>
      </w:pPr>
    </w:p>
    <w:p w:rsidR="00C04C4E" w:rsidRDefault="00C04C4E">
      <w:pPr>
        <w:rPr>
          <w:rFonts w:cs="Arial"/>
          <w:b/>
          <w:bCs/>
          <w:sz w:val="32"/>
        </w:rPr>
      </w:pPr>
    </w:p>
    <w:p w:rsidR="00C04C4E" w:rsidRDefault="00C04C4E">
      <w:pPr>
        <w:rPr>
          <w:rFonts w:cs="Arial"/>
          <w:b/>
          <w:bCs/>
          <w:sz w:val="32"/>
        </w:rPr>
      </w:pPr>
    </w:p>
    <w:p w:rsidR="00C04C4E" w:rsidRDefault="00C04C4E">
      <w:pPr>
        <w:rPr>
          <w:rFonts w:cs="Arial"/>
          <w:b/>
          <w:bCs/>
          <w:sz w:val="32"/>
        </w:rPr>
      </w:pPr>
    </w:p>
    <w:p w:rsidR="00C04C4E" w:rsidRDefault="00C04C4E">
      <w:pPr>
        <w:rPr>
          <w:rFonts w:cs="Arial"/>
          <w:b/>
          <w:bCs/>
          <w:sz w:val="32"/>
        </w:rPr>
      </w:pPr>
    </w:p>
    <w:p w:rsidR="003E445A" w:rsidRDefault="003E445A">
      <w:pPr>
        <w:rPr>
          <w:rFonts w:cs="Arial"/>
          <w:b/>
          <w:bCs/>
          <w:sz w:val="32"/>
        </w:rPr>
      </w:pPr>
      <w:r>
        <w:rPr>
          <w:rFonts w:cs="Arial"/>
          <w:b/>
          <w:bCs/>
          <w:sz w:val="32"/>
        </w:rPr>
        <w:t>Anlagen</w:t>
      </w:r>
    </w:p>
    <w:p w:rsidR="003E445A" w:rsidRDefault="00925FD6">
      <w:pPr>
        <w:jc w:val="center"/>
        <w:rPr>
          <w:rFonts w:cs="Arial"/>
          <w:b/>
          <w:bCs/>
          <w:sz w:val="28"/>
        </w:rPr>
      </w:pPr>
      <w:r>
        <w:rPr>
          <w:rFonts w:cs="Arial"/>
          <w:b/>
          <w:bCs/>
          <w:sz w:val="28"/>
        </w:rPr>
        <w:br w:type="page"/>
      </w:r>
      <w:r w:rsidR="003E445A">
        <w:rPr>
          <w:rFonts w:cs="Arial"/>
          <w:b/>
          <w:bCs/>
          <w:sz w:val="28"/>
        </w:rPr>
        <w:lastRenderedPageBreak/>
        <w:t>1. Elterninformationsblätter</w:t>
      </w:r>
    </w:p>
    <w:p w:rsidR="003E445A" w:rsidRDefault="003E445A">
      <w:pPr>
        <w:rPr>
          <w:b/>
          <w:bCs/>
        </w:rPr>
      </w:pPr>
    </w:p>
    <w:p w:rsidR="003E445A" w:rsidRDefault="003E445A">
      <w:pPr>
        <w:rPr>
          <w:b/>
          <w:bCs/>
        </w:rPr>
        <w:sectPr w:rsidR="003E445A">
          <w:pgSz w:w="11906" w:h="16838"/>
          <w:pgMar w:top="1417" w:right="1417" w:bottom="1134" w:left="1417" w:header="708" w:footer="708" w:gutter="0"/>
          <w:cols w:space="708"/>
          <w:docGrid w:linePitch="360"/>
        </w:sectPr>
      </w:pPr>
    </w:p>
    <w:p w:rsidR="003E445A" w:rsidRDefault="00837308">
      <w:pPr>
        <w:jc w:val="center"/>
      </w:pPr>
      <w:r>
        <w:rPr>
          <w:noProof/>
          <w:sz w:val="20"/>
        </w:rPr>
        <w:lastRenderedPageBreak/>
        <mc:AlternateContent>
          <mc:Choice Requires="wps">
            <w:drawing>
              <wp:anchor distT="0" distB="0" distL="114300" distR="114300" simplePos="0" relativeHeight="251631104" behindDoc="0" locked="0" layoutInCell="1" allowOverlap="1">
                <wp:simplePos x="0" y="0"/>
                <wp:positionH relativeFrom="column">
                  <wp:posOffset>109220</wp:posOffset>
                </wp:positionH>
                <wp:positionV relativeFrom="paragraph">
                  <wp:posOffset>-457200</wp:posOffset>
                </wp:positionV>
                <wp:extent cx="575945" cy="467995"/>
                <wp:effectExtent l="8890" t="13970" r="5715" b="13335"/>
                <wp:wrapNone/>
                <wp:docPr id="3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1.01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29" type="#_x0000_t202" style="position:absolute;left:0;text-align:left;margin-left:8.6pt;margin-top:-36pt;width:45.35pt;height:36.8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">
                <v:textbox>
                  <w:txbxContent>
                    <w:p w:rsidR="00D81F8F" w:rsidRDefault="00D81F8F">
                      <w:pPr>
                        <w:rPr>
                          <w:b/>
                          <w:sz w:val="28"/>
                        </w:rPr>
                      </w:pPr>
                      <w:r>
                        <w:rPr>
                          <w:b/>
                          <w:sz w:val="28"/>
                        </w:rPr>
                        <w:t>1.01</w:t>
                      </w:r>
                    </w:p>
                  </w:txbxContent>
                </v:textbox>
              </v:shape>
            </w:pict>
          </mc:Fallback>
        </mc:AlternateContent>
      </w:r>
      <w:r>
        <w:rPr>
          <w:noProof/>
          <w:sz w:val="20"/>
        </w:rPr>
        <mc:AlternateContent>
          <mc:Choice Requires="wps">
            <w:drawing>
              <wp:anchor distT="0" distB="0" distL="114300" distR="114300" simplePos="0" relativeHeight="251630080" behindDoc="0" locked="0" layoutInCell="0" allowOverlap="1">
                <wp:simplePos x="0" y="0"/>
                <wp:positionH relativeFrom="column">
                  <wp:posOffset>27940</wp:posOffset>
                </wp:positionH>
                <wp:positionV relativeFrom="paragraph">
                  <wp:posOffset>-518160</wp:posOffset>
                </wp:positionV>
                <wp:extent cx="5343525" cy="1089660"/>
                <wp:effectExtent l="13335" t="10160" r="5715" b="5080"/>
                <wp:wrapSquare wrapText="bothSides"/>
                <wp:docPr id="3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1089660"/>
                        </a:xfrm>
                        <a:prstGeom prst="rect">
                          <a:avLst/>
                        </a:prstGeom>
                        <a:solidFill>
                          <a:srgbClr val="FFFFFF"/>
                        </a:solidFill>
                        <a:ln w="9525">
                          <a:solidFill>
                            <a:srgbClr val="000000"/>
                          </a:solidFill>
                          <a:miter lim="800000"/>
                          <a:headEnd/>
                          <a:tailEnd/>
                        </a:ln>
                      </wps:spPr>
                      <wps:txbx>
                        <w:txbxContent>
                          <w:p w:rsidR="00D81F8F" w:rsidRDefault="00D81F8F" w:rsidP="006E390B">
                            <w:pPr>
                              <w:pStyle w:val="Verzeichnis1"/>
                            </w:pPr>
                          </w:p>
                          <w:p w:rsidR="00D81F8F" w:rsidRDefault="00D81F8F">
                            <w:pPr>
                              <w:jc w:val="center"/>
                            </w:pPr>
                          </w:p>
                          <w:p w:rsidR="00D81F8F" w:rsidRDefault="00D81F8F" w:rsidP="006E390B">
                            <w:pPr>
                              <w:pStyle w:val="Verzeichnis1"/>
                              <w:rPr>
                                <w:lang w:val="en-GB"/>
                              </w:rPr>
                            </w:pPr>
                            <w:r>
                              <w:t xml:space="preserve"> </w:t>
                            </w:r>
                            <w:r>
                              <w:rPr>
                                <w:lang w:val="en-GB"/>
                              </w:rPr>
                              <w:t xml:space="preserve">Hepatitis 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0" type="#_x0000_t202" style="position:absolute;left:0;text-align:left;margin-left:2.2pt;margin-top:-40.8pt;width:420.75pt;height:85.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" o:allowincell="f">
                <v:textbox>
                  <w:txbxContent>
                    <w:p w:rsidR="00D81F8F" w:rsidRDefault="00D81F8F" w:rsidP="006E390B">
                      <w:pPr>
                        <w:pStyle w:val="Verzeichnis1"/>
                      </w:pPr>
                    </w:p>
                    <w:p w:rsidR="00D81F8F" w:rsidRDefault="00D81F8F">
                      <w:pPr>
                        <w:jc w:val="center"/>
                      </w:pPr>
                    </w:p>
                    <w:p w:rsidR="00D81F8F" w:rsidRDefault="00D81F8F" w:rsidP="006E390B">
                      <w:pPr>
                        <w:pStyle w:val="Verzeichnis1"/>
                        <w:rPr>
                          <w:lang w:val="en-GB"/>
                        </w:rPr>
                      </w:pPr>
                      <w:r>
                        <w:t xml:space="preserve"> </w:t>
                      </w:r>
                      <w:r>
                        <w:rPr>
                          <w:lang w:val="en-GB"/>
                        </w:rPr>
                        <w:t xml:space="preserve">Hepatitis A   </w:t>
                      </w:r>
                    </w:p>
                  </w:txbxContent>
                </v:textbox>
                <w10:wrap type="square"/>
              </v:shape>
            </w:pict>
          </mc:Fallback>
        </mc:AlternateContent>
      </w:r>
    </w:p>
    <w:p w:rsidR="003E445A" w:rsidRDefault="003E445A">
      <w:pPr>
        <w:jc w:val="center"/>
      </w:pPr>
    </w:p>
    <w:p w:rsidR="003E445A" w:rsidRDefault="003E445A">
      <w:pPr>
        <w:jc w:val="center"/>
      </w:pPr>
    </w:p>
    <w:p w:rsidR="003E445A" w:rsidRDefault="003E445A">
      <w:pPr>
        <w:jc w:val="center"/>
      </w:pPr>
    </w:p>
    <w:p w:rsidR="003E445A" w:rsidRDefault="003E445A">
      <w:pPr>
        <w:jc w:val="center"/>
      </w:pPr>
    </w:p>
    <w:p w:rsidR="003E445A" w:rsidRDefault="003E445A">
      <w:pPr>
        <w:jc w:val="center"/>
      </w:pPr>
    </w:p>
    <w:tbl>
      <w:tblPr>
        <w:tblW w:w="9911" w:type="dxa"/>
        <w:tblInd w:w="-67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trPr>
          <w:trHeight w:val="180"/>
        </w:trPr>
        <w:tc>
          <w:tcPr>
            <w:tcW w:w="2618" w:type="dxa"/>
            <w:tcBorders>
              <w:top w:val="single" w:sz="8" w:space="0" w:color="auto"/>
              <w:left w:val="single" w:sz="8" w:space="0" w:color="auto"/>
              <w:bottom w:val="nil"/>
              <w:right w:val="nil"/>
            </w:tcBorders>
          </w:tcPr>
          <w:p w:rsidR="003E445A" w:rsidRPr="00CA53E0" w:rsidRDefault="003E445A">
            <w:pPr>
              <w:rPr>
                <w:b/>
                <w:sz w:val="22"/>
                <w:szCs w:val="22"/>
              </w:rPr>
            </w:pPr>
            <w:r w:rsidRPr="00CA53E0">
              <w:rPr>
                <w:b/>
                <w:sz w:val="22"/>
                <w:szCs w:val="22"/>
              </w:rPr>
              <w:t> </w:t>
            </w:r>
          </w:p>
        </w:tc>
        <w:tc>
          <w:tcPr>
            <w:tcW w:w="240" w:type="dxa"/>
            <w:tcBorders>
              <w:top w:val="single" w:sz="8" w:space="0" w:color="auto"/>
              <w:left w:val="nil"/>
              <w:bottom w:val="nil"/>
              <w:right w:val="single" w:sz="8" w:space="0" w:color="auto"/>
            </w:tcBorders>
          </w:tcPr>
          <w:p w:rsidR="003E445A" w:rsidRDefault="003E445A">
            <w:pPr>
              <w:jc w:val="right"/>
              <w:rPr>
                <w:b/>
              </w:rPr>
            </w:pPr>
            <w:r>
              <w:rPr>
                <w:b/>
              </w:rPr>
              <w:t> </w:t>
            </w:r>
          </w:p>
        </w:tc>
        <w:tc>
          <w:tcPr>
            <w:tcW w:w="200" w:type="dxa"/>
            <w:tcBorders>
              <w:top w:val="single" w:sz="8" w:space="0" w:color="auto"/>
              <w:left w:val="nil"/>
              <w:bottom w:val="nil"/>
              <w:right w:val="nil"/>
            </w:tcBorders>
          </w:tcPr>
          <w:p w:rsidR="003E445A" w:rsidRDefault="003E445A">
            <w:pPr>
              <w:jc w:val="right"/>
              <w:rPr>
                <w:b/>
              </w:rPr>
            </w:pPr>
            <w:r>
              <w:rPr>
                <w:b/>
              </w:rPr>
              <w:t> </w:t>
            </w:r>
          </w:p>
        </w:tc>
        <w:tc>
          <w:tcPr>
            <w:tcW w:w="6853" w:type="dxa"/>
            <w:tcBorders>
              <w:top w:val="single" w:sz="8" w:space="0" w:color="auto"/>
              <w:left w:val="nil"/>
              <w:bottom w:val="nil"/>
              <w:right w:val="single" w:sz="8" w:space="0" w:color="auto"/>
            </w:tcBorders>
          </w:tcPr>
          <w:p w:rsidR="003E445A" w:rsidRDefault="003E445A">
            <w:r>
              <w:t> </w:t>
            </w:r>
          </w:p>
        </w:tc>
      </w:tr>
      <w:tr w:rsidR="003E445A">
        <w:trPr>
          <w:trHeight w:val="402"/>
        </w:trPr>
        <w:tc>
          <w:tcPr>
            <w:tcW w:w="2618" w:type="dxa"/>
            <w:tcBorders>
              <w:top w:val="nil"/>
              <w:left w:val="single" w:sz="8" w:space="0" w:color="auto"/>
              <w:bottom w:val="nil"/>
              <w:right w:val="nil"/>
            </w:tcBorders>
          </w:tcPr>
          <w:p w:rsidR="003E445A" w:rsidRPr="00CA53E0" w:rsidRDefault="003E445A">
            <w:pPr>
              <w:rPr>
                <w:b/>
                <w:sz w:val="22"/>
                <w:szCs w:val="22"/>
              </w:rPr>
            </w:pPr>
            <w:r w:rsidRPr="00CA53E0">
              <w:rPr>
                <w:b/>
                <w:sz w:val="22"/>
                <w:szCs w:val="22"/>
              </w:rPr>
              <w:t xml:space="preserve">Erreger: </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Die Erkrankung wird durch ein Virus (Hepatitis A - Virus) hervorgerufen.</w:t>
            </w:r>
          </w:p>
          <w:p w:rsidR="003E445A" w:rsidRPr="00CA53E0" w:rsidRDefault="003E445A">
            <w:pPr>
              <w:jc w:val="both"/>
              <w:rPr>
                <w:rFonts w:cs="Arial"/>
                <w:sz w:val="22"/>
                <w:szCs w:val="22"/>
              </w:rPr>
            </w:pPr>
          </w:p>
        </w:tc>
      </w:tr>
      <w:tr w:rsidR="003E445A">
        <w:trPr>
          <w:trHeight w:val="799"/>
        </w:trPr>
        <w:tc>
          <w:tcPr>
            <w:tcW w:w="2618" w:type="dxa"/>
            <w:tcBorders>
              <w:top w:val="nil"/>
              <w:left w:val="single" w:sz="8" w:space="0" w:color="auto"/>
              <w:bottom w:val="nil"/>
              <w:right w:val="nil"/>
            </w:tcBorders>
          </w:tcPr>
          <w:p w:rsidR="003E445A" w:rsidRPr="00CA53E0" w:rsidRDefault="003E445A">
            <w:pPr>
              <w:rPr>
                <w:b/>
                <w:sz w:val="22"/>
                <w:szCs w:val="22"/>
              </w:rPr>
            </w:pPr>
            <w:r w:rsidRPr="00CA53E0">
              <w:rPr>
                <w:b/>
                <w:sz w:val="22"/>
                <w:szCs w:val="22"/>
              </w:rPr>
              <w:t xml:space="preserve">Übertragung: </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Pr="00CA53E0" w:rsidRDefault="003E445A">
            <w:pPr>
              <w:pStyle w:val="Textkrper"/>
              <w:rPr>
                <w:rFonts w:ascii="Arial" w:hAnsi="Arial" w:cs="Arial"/>
                <w:sz w:val="22"/>
                <w:szCs w:val="22"/>
              </w:rPr>
            </w:pPr>
            <w:r w:rsidRPr="00CA53E0">
              <w:rPr>
                <w:rFonts w:ascii="Arial" w:hAnsi="Arial" w:cs="Arial"/>
                <w:sz w:val="22"/>
                <w:szCs w:val="22"/>
              </w:rPr>
              <w:t>Durch direkten Kontakt mit dem Stuhl infizierter Menschen oder durch Lebensmittel und Gegenst</w:t>
            </w:r>
            <w:r w:rsidR="00CA53E0">
              <w:rPr>
                <w:rFonts w:ascii="Arial" w:hAnsi="Arial" w:cs="Arial"/>
                <w:sz w:val="22"/>
                <w:szCs w:val="22"/>
              </w:rPr>
              <w:t>ände, die mit dem Erreger verun</w:t>
            </w:r>
            <w:r w:rsidRPr="00CA53E0">
              <w:rPr>
                <w:rFonts w:ascii="Arial" w:hAnsi="Arial" w:cs="Arial"/>
                <w:sz w:val="22"/>
                <w:szCs w:val="22"/>
              </w:rPr>
              <w:t xml:space="preserve">reinigt sind.  </w:t>
            </w:r>
          </w:p>
          <w:p w:rsidR="003E445A" w:rsidRPr="00CA53E0" w:rsidRDefault="003E445A">
            <w:pPr>
              <w:jc w:val="both"/>
              <w:rPr>
                <w:rFonts w:cs="Arial"/>
                <w:sz w:val="22"/>
                <w:szCs w:val="22"/>
              </w:rPr>
            </w:pPr>
          </w:p>
        </w:tc>
      </w:tr>
      <w:tr w:rsidR="003E445A">
        <w:trPr>
          <w:trHeight w:val="799"/>
        </w:trPr>
        <w:tc>
          <w:tcPr>
            <w:tcW w:w="2618" w:type="dxa"/>
            <w:tcBorders>
              <w:top w:val="nil"/>
              <w:left w:val="single" w:sz="8" w:space="0" w:color="auto"/>
              <w:bottom w:val="nil"/>
              <w:right w:val="nil"/>
            </w:tcBorders>
          </w:tcPr>
          <w:p w:rsidR="003E445A" w:rsidRPr="00CA53E0" w:rsidRDefault="003E445A">
            <w:pPr>
              <w:rPr>
                <w:b/>
                <w:sz w:val="22"/>
                <w:szCs w:val="22"/>
              </w:rPr>
            </w:pPr>
            <w:r w:rsidRPr="00CA53E0">
              <w:rPr>
                <w:b/>
                <w:sz w:val="22"/>
                <w:szCs w:val="22"/>
              </w:rPr>
              <w:t xml:space="preserve">Zeitspanne Ansteckung bis Erkrankungsbeginn: </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15 - 50 Tage, im Mittel 25 - 30 Tage.</w:t>
            </w:r>
          </w:p>
        </w:tc>
      </w:tr>
      <w:tr w:rsidR="003E445A">
        <w:trPr>
          <w:trHeight w:val="570"/>
        </w:trPr>
        <w:tc>
          <w:tcPr>
            <w:tcW w:w="2618" w:type="dxa"/>
            <w:tcBorders>
              <w:top w:val="nil"/>
              <w:left w:val="single" w:sz="8" w:space="0" w:color="auto"/>
              <w:bottom w:val="nil"/>
              <w:right w:val="nil"/>
            </w:tcBorders>
          </w:tcPr>
          <w:p w:rsidR="003E445A" w:rsidRPr="00CA53E0" w:rsidRDefault="003E445A">
            <w:pPr>
              <w:rPr>
                <w:b/>
                <w:sz w:val="22"/>
                <w:szCs w:val="22"/>
              </w:rPr>
            </w:pPr>
            <w:r w:rsidRPr="00CA53E0">
              <w:rPr>
                <w:b/>
                <w:sz w:val="22"/>
                <w:szCs w:val="22"/>
              </w:rPr>
              <w:t xml:space="preserve">Ansteckungsfähigkeit: </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1 - 2 Wochen vor und bis zu einer Woche nach Auftreten der charakteristischen Gelbsucht.</w:t>
            </w:r>
          </w:p>
          <w:p w:rsidR="003E445A" w:rsidRPr="00CA53E0" w:rsidRDefault="003E445A">
            <w:pPr>
              <w:jc w:val="both"/>
              <w:rPr>
                <w:rFonts w:cs="Arial"/>
                <w:sz w:val="22"/>
                <w:szCs w:val="22"/>
              </w:rPr>
            </w:pPr>
          </w:p>
        </w:tc>
      </w:tr>
      <w:tr w:rsidR="003E445A">
        <w:trPr>
          <w:trHeight w:val="1190"/>
        </w:trPr>
        <w:tc>
          <w:tcPr>
            <w:tcW w:w="2618" w:type="dxa"/>
            <w:tcBorders>
              <w:top w:val="nil"/>
              <w:left w:val="single" w:sz="8" w:space="0" w:color="auto"/>
              <w:bottom w:val="nil"/>
              <w:right w:val="nil"/>
            </w:tcBorders>
          </w:tcPr>
          <w:p w:rsidR="003E445A" w:rsidRPr="00CA53E0" w:rsidRDefault="003E445A">
            <w:pPr>
              <w:rPr>
                <w:b/>
                <w:sz w:val="22"/>
                <w:szCs w:val="22"/>
              </w:rPr>
            </w:pPr>
            <w:r w:rsidRPr="00CA53E0">
              <w:rPr>
                <w:b/>
                <w:sz w:val="22"/>
                <w:szCs w:val="22"/>
              </w:rPr>
              <w:t>Krankheitsverlauf:</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 xml:space="preserve">Beginn meist mit Appetitlosigkeit, Übelkeit, Erbrechen, </w:t>
            </w:r>
            <w:proofErr w:type="gramStart"/>
            <w:r w:rsidRPr="00CA53E0">
              <w:rPr>
                <w:rFonts w:cs="Arial"/>
                <w:sz w:val="22"/>
                <w:szCs w:val="22"/>
              </w:rPr>
              <w:t>Ab-</w:t>
            </w:r>
            <w:proofErr w:type="spellStart"/>
            <w:r w:rsidRPr="00CA53E0">
              <w:rPr>
                <w:rFonts w:cs="Arial"/>
                <w:sz w:val="22"/>
                <w:szCs w:val="22"/>
              </w:rPr>
              <w:t>geschlagenheit</w:t>
            </w:r>
            <w:proofErr w:type="spellEnd"/>
            <w:proofErr w:type="gramEnd"/>
            <w:r w:rsidRPr="00CA53E0">
              <w:rPr>
                <w:rFonts w:cs="Arial"/>
                <w:sz w:val="22"/>
                <w:szCs w:val="22"/>
              </w:rPr>
              <w:t xml:space="preserve"> und leichtem Fieber. Dazu können eine Druck-schmerzhaftigkeit im Oberbauchbere</w:t>
            </w:r>
            <w:r w:rsidR="007774FC" w:rsidRPr="00CA53E0">
              <w:rPr>
                <w:rFonts w:cs="Arial"/>
                <w:sz w:val="22"/>
                <w:szCs w:val="22"/>
              </w:rPr>
              <w:t>ich, die charakteristische Gelb</w:t>
            </w:r>
            <w:r w:rsidRPr="00CA53E0">
              <w:rPr>
                <w:rFonts w:cs="Arial"/>
                <w:sz w:val="22"/>
                <w:szCs w:val="22"/>
              </w:rPr>
              <w:t>färbung der Haut und Verfärbungen von Urin und Stuhl kommen.</w:t>
            </w:r>
          </w:p>
          <w:p w:rsidR="003E445A" w:rsidRPr="00CA53E0" w:rsidRDefault="003E445A">
            <w:pPr>
              <w:jc w:val="both"/>
              <w:rPr>
                <w:rFonts w:cs="Arial"/>
                <w:sz w:val="22"/>
                <w:szCs w:val="22"/>
              </w:rPr>
            </w:pPr>
          </w:p>
        </w:tc>
      </w:tr>
      <w:tr w:rsidR="003E445A">
        <w:trPr>
          <w:trHeight w:val="799"/>
        </w:trPr>
        <w:tc>
          <w:tcPr>
            <w:tcW w:w="2618" w:type="dxa"/>
            <w:tcBorders>
              <w:top w:val="nil"/>
              <w:left w:val="single" w:sz="8" w:space="0" w:color="auto"/>
              <w:bottom w:val="nil"/>
              <w:right w:val="nil"/>
            </w:tcBorders>
          </w:tcPr>
          <w:p w:rsidR="003E445A" w:rsidRPr="00CA53E0" w:rsidRDefault="003E445A">
            <w:pPr>
              <w:rPr>
                <w:b/>
                <w:sz w:val="22"/>
                <w:szCs w:val="22"/>
              </w:rPr>
            </w:pPr>
            <w:r w:rsidRPr="00CA53E0">
              <w:rPr>
                <w:b/>
                <w:sz w:val="22"/>
                <w:szCs w:val="22"/>
              </w:rPr>
              <w:t>Behandlung:</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 xml:space="preserve">Eine Krankenhausaufnahme ist im </w:t>
            </w:r>
            <w:proofErr w:type="gramStart"/>
            <w:r w:rsidRPr="00CA53E0">
              <w:rPr>
                <w:rFonts w:cs="Arial"/>
                <w:sz w:val="22"/>
                <w:szCs w:val="22"/>
              </w:rPr>
              <w:t>allgemeinen</w:t>
            </w:r>
            <w:proofErr w:type="gramEnd"/>
            <w:r w:rsidRPr="00CA53E0">
              <w:rPr>
                <w:rFonts w:cs="Arial"/>
                <w:sz w:val="22"/>
                <w:szCs w:val="22"/>
              </w:rPr>
              <w:t xml:space="preserve"> nicht notwendig, eine chronische Verlaufsform ist nicht bekannt. Es gibt vor allem bei Kindern Erkrankungsverläufe ohne charakteristische Erk</w:t>
            </w:r>
            <w:r w:rsidR="007774FC" w:rsidRPr="00CA53E0">
              <w:rPr>
                <w:rFonts w:cs="Arial"/>
                <w:sz w:val="22"/>
                <w:szCs w:val="22"/>
              </w:rPr>
              <w:t>rankungs</w:t>
            </w:r>
            <w:r w:rsidRPr="00CA53E0">
              <w:rPr>
                <w:rFonts w:cs="Arial"/>
                <w:sz w:val="22"/>
                <w:szCs w:val="22"/>
              </w:rPr>
              <w:t>zeichen.</w:t>
            </w:r>
          </w:p>
          <w:p w:rsidR="003E445A" w:rsidRPr="00CA53E0" w:rsidRDefault="003E445A">
            <w:pPr>
              <w:jc w:val="both"/>
              <w:rPr>
                <w:rFonts w:cs="Arial"/>
                <w:sz w:val="22"/>
                <w:szCs w:val="22"/>
              </w:rPr>
            </w:pPr>
          </w:p>
        </w:tc>
      </w:tr>
      <w:tr w:rsidR="003E445A">
        <w:trPr>
          <w:trHeight w:val="495"/>
        </w:trPr>
        <w:tc>
          <w:tcPr>
            <w:tcW w:w="2618" w:type="dxa"/>
            <w:tcBorders>
              <w:top w:val="nil"/>
              <w:left w:val="single" w:sz="8" w:space="0" w:color="auto"/>
              <w:bottom w:val="nil"/>
              <w:right w:val="nil"/>
            </w:tcBorders>
          </w:tcPr>
          <w:p w:rsidR="003E445A" w:rsidRPr="00CA53E0" w:rsidRDefault="003E445A">
            <w:pPr>
              <w:rPr>
                <w:b/>
                <w:sz w:val="22"/>
                <w:szCs w:val="22"/>
              </w:rPr>
            </w:pPr>
            <w:r w:rsidRPr="00CA53E0">
              <w:rPr>
                <w:b/>
                <w:sz w:val="22"/>
                <w:szCs w:val="22"/>
              </w:rPr>
              <w:t>Meldepflicht:</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 xml:space="preserve">Es besteht schon bei Verdacht auf eine akute Virushepatitis eine Meldepflicht an das zuständige Gesundheitsamt. </w:t>
            </w:r>
          </w:p>
          <w:p w:rsidR="003E445A" w:rsidRPr="00CA53E0" w:rsidRDefault="003E445A">
            <w:pPr>
              <w:jc w:val="both"/>
              <w:rPr>
                <w:rFonts w:cs="Arial"/>
                <w:sz w:val="22"/>
                <w:szCs w:val="22"/>
              </w:rPr>
            </w:pPr>
          </w:p>
        </w:tc>
      </w:tr>
      <w:tr w:rsidR="003E445A">
        <w:trPr>
          <w:trHeight w:val="799"/>
        </w:trPr>
        <w:tc>
          <w:tcPr>
            <w:tcW w:w="2618" w:type="dxa"/>
            <w:tcBorders>
              <w:top w:val="nil"/>
              <w:left w:val="single" w:sz="8" w:space="0" w:color="auto"/>
              <w:right w:val="nil"/>
            </w:tcBorders>
          </w:tcPr>
          <w:p w:rsidR="003E445A" w:rsidRPr="00CA53E0" w:rsidRDefault="003E445A">
            <w:pPr>
              <w:rPr>
                <w:b/>
                <w:sz w:val="22"/>
                <w:szCs w:val="22"/>
              </w:rPr>
            </w:pPr>
            <w:r w:rsidRPr="00CA53E0">
              <w:rPr>
                <w:b/>
                <w:sz w:val="22"/>
                <w:szCs w:val="22"/>
              </w:rPr>
              <w:t>Wiederzulassung in Gemeinschafts-einrichtungen:</w:t>
            </w:r>
          </w:p>
        </w:tc>
        <w:tc>
          <w:tcPr>
            <w:tcW w:w="240" w:type="dxa"/>
            <w:tcBorders>
              <w:top w:val="nil"/>
              <w:left w:val="nil"/>
              <w:right w:val="single" w:sz="8" w:space="0" w:color="auto"/>
            </w:tcBorders>
          </w:tcPr>
          <w:p w:rsidR="003E445A" w:rsidRDefault="003E445A">
            <w:pPr>
              <w:jc w:val="right"/>
              <w:rPr>
                <w:b/>
              </w:rPr>
            </w:pPr>
            <w:r>
              <w:rPr>
                <w:b/>
              </w:rPr>
              <w:t> </w:t>
            </w:r>
          </w:p>
        </w:tc>
        <w:tc>
          <w:tcPr>
            <w:tcW w:w="200" w:type="dxa"/>
            <w:tcBorders>
              <w:top w:val="nil"/>
              <w:left w:val="nil"/>
              <w:right w:val="nil"/>
            </w:tcBorders>
          </w:tcPr>
          <w:p w:rsidR="003E445A" w:rsidRDefault="003E445A">
            <w:pPr>
              <w:jc w:val="right"/>
              <w:rPr>
                <w:b/>
              </w:rPr>
            </w:pPr>
          </w:p>
        </w:tc>
        <w:tc>
          <w:tcPr>
            <w:tcW w:w="6853" w:type="dxa"/>
            <w:tcBorders>
              <w:top w:val="nil"/>
              <w:left w:val="nil"/>
              <w:right w:val="single" w:sz="8" w:space="0" w:color="auto"/>
            </w:tcBorders>
          </w:tcPr>
          <w:p w:rsidR="003E445A" w:rsidRPr="00CA53E0" w:rsidRDefault="003E445A">
            <w:pPr>
              <w:jc w:val="both"/>
              <w:rPr>
                <w:rFonts w:cs="Arial"/>
                <w:sz w:val="22"/>
                <w:szCs w:val="22"/>
              </w:rPr>
            </w:pPr>
            <w:r w:rsidRPr="00CA53E0">
              <w:rPr>
                <w:rFonts w:cs="Arial"/>
                <w:sz w:val="22"/>
                <w:szCs w:val="22"/>
              </w:rPr>
              <w:t>Frühestens 2 Wochen nach Auftreten der ersten Symptome bzw. eine Woche nach Auftreten der Gelbsucht, wenn gleichzeitig auch die übrigen Krankheitszeichen abge</w:t>
            </w:r>
            <w:r w:rsidR="007774FC" w:rsidRPr="00CA53E0">
              <w:rPr>
                <w:rFonts w:cs="Arial"/>
                <w:sz w:val="22"/>
                <w:szCs w:val="22"/>
              </w:rPr>
              <w:t>klungen sind. Eine ärztliche Be</w:t>
            </w:r>
            <w:r w:rsidRPr="00CA53E0">
              <w:rPr>
                <w:rFonts w:cs="Arial"/>
                <w:sz w:val="22"/>
                <w:szCs w:val="22"/>
              </w:rPr>
              <w:t xml:space="preserve">scheinigung ist nicht erforderlich. </w:t>
            </w:r>
          </w:p>
          <w:p w:rsidR="003E445A" w:rsidRPr="00CA53E0" w:rsidRDefault="003E445A">
            <w:pPr>
              <w:jc w:val="both"/>
              <w:rPr>
                <w:rFonts w:cs="Arial"/>
                <w:sz w:val="22"/>
                <w:szCs w:val="22"/>
              </w:rPr>
            </w:pPr>
          </w:p>
        </w:tc>
      </w:tr>
      <w:tr w:rsidR="003E445A">
        <w:trPr>
          <w:trHeight w:val="1103"/>
        </w:trPr>
        <w:tc>
          <w:tcPr>
            <w:tcW w:w="2618" w:type="dxa"/>
            <w:tcBorders>
              <w:top w:val="nil"/>
              <w:left w:val="single" w:sz="8" w:space="0" w:color="auto"/>
              <w:right w:val="nil"/>
            </w:tcBorders>
          </w:tcPr>
          <w:p w:rsidR="003E445A" w:rsidRPr="00CA53E0" w:rsidRDefault="003E445A">
            <w:pPr>
              <w:rPr>
                <w:b/>
                <w:sz w:val="22"/>
                <w:szCs w:val="22"/>
              </w:rPr>
            </w:pPr>
            <w:r w:rsidRPr="00CA53E0">
              <w:rPr>
                <w:b/>
                <w:sz w:val="22"/>
                <w:szCs w:val="22"/>
              </w:rPr>
              <w:t>Arbeiten in Lebensmittelbetrieben:</w:t>
            </w:r>
          </w:p>
        </w:tc>
        <w:tc>
          <w:tcPr>
            <w:tcW w:w="240" w:type="dxa"/>
            <w:tcBorders>
              <w:top w:val="nil"/>
              <w:left w:val="nil"/>
              <w:right w:val="single" w:sz="8" w:space="0" w:color="auto"/>
            </w:tcBorders>
          </w:tcPr>
          <w:p w:rsidR="003E445A" w:rsidRDefault="003E445A">
            <w:pPr>
              <w:jc w:val="right"/>
              <w:rPr>
                <w:b/>
              </w:rPr>
            </w:pPr>
            <w:r>
              <w:rPr>
                <w:b/>
              </w:rPr>
              <w:t> </w:t>
            </w:r>
          </w:p>
        </w:tc>
        <w:tc>
          <w:tcPr>
            <w:tcW w:w="200" w:type="dxa"/>
            <w:tcBorders>
              <w:top w:val="nil"/>
              <w:left w:val="nil"/>
              <w:right w:val="nil"/>
            </w:tcBorders>
          </w:tcPr>
          <w:p w:rsidR="003E445A" w:rsidRDefault="003E445A">
            <w:pPr>
              <w:jc w:val="right"/>
              <w:rPr>
                <w:b/>
              </w:rPr>
            </w:pPr>
          </w:p>
        </w:tc>
        <w:tc>
          <w:tcPr>
            <w:tcW w:w="6853" w:type="dxa"/>
            <w:tcBorders>
              <w:top w:val="nil"/>
              <w:left w:val="nil"/>
              <w:right w:val="single" w:sz="8" w:space="0" w:color="auto"/>
            </w:tcBorders>
          </w:tcPr>
          <w:p w:rsidR="003E445A" w:rsidRPr="00CA53E0" w:rsidRDefault="003E445A">
            <w:pPr>
              <w:jc w:val="both"/>
              <w:rPr>
                <w:rFonts w:cs="Arial"/>
                <w:sz w:val="22"/>
                <w:szCs w:val="22"/>
              </w:rPr>
            </w:pPr>
            <w:r w:rsidRPr="00CA53E0">
              <w:rPr>
                <w:rFonts w:cs="Arial"/>
                <w:sz w:val="22"/>
                <w:szCs w:val="22"/>
              </w:rPr>
              <w:t>Erkrankte, erkrankungsverdächtige und ansteckungsverdächti</w:t>
            </w:r>
            <w:r w:rsidR="007774FC" w:rsidRPr="00CA53E0">
              <w:rPr>
                <w:rFonts w:cs="Arial"/>
                <w:sz w:val="22"/>
                <w:szCs w:val="22"/>
              </w:rPr>
              <w:t>ge Per</w:t>
            </w:r>
            <w:r w:rsidRPr="00CA53E0">
              <w:rPr>
                <w:rFonts w:cs="Arial"/>
                <w:sz w:val="22"/>
                <w:szCs w:val="22"/>
              </w:rPr>
              <w:t xml:space="preserve">sonen dürfen ihre Tätigkeit erst dann </w:t>
            </w:r>
            <w:proofErr w:type="gramStart"/>
            <w:r w:rsidRPr="00CA53E0">
              <w:rPr>
                <w:rFonts w:cs="Arial"/>
                <w:sz w:val="22"/>
                <w:szCs w:val="22"/>
              </w:rPr>
              <w:t>wieder aufnehmen</w:t>
            </w:r>
            <w:proofErr w:type="gramEnd"/>
            <w:r w:rsidRPr="00CA53E0">
              <w:rPr>
                <w:rFonts w:cs="Arial"/>
                <w:sz w:val="22"/>
                <w:szCs w:val="22"/>
              </w:rPr>
              <w:t>, wenn sich in mehreren untersuchten Stuhlproben keine Erreger mehr nachweisen ließen.</w:t>
            </w:r>
          </w:p>
          <w:p w:rsidR="003E445A" w:rsidRPr="00CA53E0" w:rsidRDefault="003E445A">
            <w:pPr>
              <w:jc w:val="both"/>
              <w:rPr>
                <w:rFonts w:cs="Arial"/>
                <w:sz w:val="22"/>
                <w:szCs w:val="22"/>
              </w:rPr>
            </w:pPr>
          </w:p>
        </w:tc>
      </w:tr>
      <w:tr w:rsidR="003E445A">
        <w:trPr>
          <w:trHeight w:val="1567"/>
        </w:trPr>
        <w:tc>
          <w:tcPr>
            <w:tcW w:w="2618" w:type="dxa"/>
            <w:tcBorders>
              <w:left w:val="single" w:sz="8" w:space="0" w:color="auto"/>
              <w:bottom w:val="single" w:sz="4" w:space="0" w:color="auto"/>
            </w:tcBorders>
          </w:tcPr>
          <w:p w:rsidR="003E445A" w:rsidRPr="00CA53E0" w:rsidRDefault="003E445A">
            <w:pPr>
              <w:rPr>
                <w:b/>
                <w:sz w:val="22"/>
                <w:szCs w:val="22"/>
              </w:rPr>
            </w:pPr>
            <w:r w:rsidRPr="00CA53E0">
              <w:rPr>
                <w:b/>
                <w:sz w:val="22"/>
                <w:szCs w:val="22"/>
              </w:rPr>
              <w:t>Kontaktpersonen:</w:t>
            </w:r>
          </w:p>
        </w:tc>
        <w:tc>
          <w:tcPr>
            <w:tcW w:w="240" w:type="dxa"/>
            <w:tcBorders>
              <w:bottom w:val="single" w:sz="4" w:space="0" w:color="auto"/>
              <w:right w:val="single" w:sz="8" w:space="0" w:color="auto"/>
            </w:tcBorders>
          </w:tcPr>
          <w:p w:rsidR="003E445A" w:rsidRDefault="003E445A">
            <w:pPr>
              <w:jc w:val="right"/>
              <w:rPr>
                <w:b/>
              </w:rPr>
            </w:pPr>
          </w:p>
        </w:tc>
        <w:tc>
          <w:tcPr>
            <w:tcW w:w="200" w:type="dxa"/>
            <w:tcBorders>
              <w:left w:val="nil"/>
              <w:bottom w:val="single" w:sz="4" w:space="0" w:color="auto"/>
            </w:tcBorders>
          </w:tcPr>
          <w:p w:rsidR="003E445A" w:rsidRDefault="003E445A">
            <w:pPr>
              <w:jc w:val="right"/>
              <w:rPr>
                <w:b/>
              </w:rPr>
            </w:pPr>
          </w:p>
        </w:tc>
        <w:tc>
          <w:tcPr>
            <w:tcW w:w="6853" w:type="dxa"/>
            <w:tcBorders>
              <w:bottom w:val="single" w:sz="4" w:space="0" w:color="auto"/>
              <w:right w:val="single" w:sz="8" w:space="0" w:color="auto"/>
            </w:tcBorders>
          </w:tcPr>
          <w:p w:rsidR="003E445A" w:rsidRPr="00CA53E0" w:rsidRDefault="003E445A">
            <w:pPr>
              <w:jc w:val="both"/>
              <w:rPr>
                <w:rFonts w:cs="Arial"/>
                <w:sz w:val="22"/>
                <w:szCs w:val="22"/>
              </w:rPr>
            </w:pPr>
            <w:r w:rsidRPr="00CA53E0">
              <w:rPr>
                <w:rFonts w:cs="Arial"/>
                <w:sz w:val="22"/>
                <w:szCs w:val="22"/>
              </w:rPr>
              <w:t xml:space="preserve">Ein Ausschluss aus Gemeinschaftseinrichtungen ist nicht erforderlich, wenn die Erkrankung bereits früher durchgemacht worden ist, wenn ein wirksamer Impfschutz besteht </w:t>
            </w:r>
            <w:proofErr w:type="gramStart"/>
            <w:r w:rsidRPr="00CA53E0">
              <w:rPr>
                <w:rFonts w:cs="Arial"/>
                <w:sz w:val="22"/>
                <w:szCs w:val="22"/>
              </w:rPr>
              <w:t>oder</w:t>
            </w:r>
            <w:proofErr w:type="gramEnd"/>
            <w:r w:rsidRPr="00CA53E0">
              <w:rPr>
                <w:rFonts w:cs="Arial"/>
                <w:sz w:val="22"/>
                <w:szCs w:val="22"/>
              </w:rPr>
              <w:t xml:space="preserve"> wenn so bald wie möglich - innerhalb von 10 Tagen nach dem Kontakt mit der erkrankten Person - eine aktive Schutzimpfung erfolgt </w:t>
            </w:r>
          </w:p>
          <w:p w:rsidR="003E445A" w:rsidRPr="00CA53E0" w:rsidRDefault="003E445A">
            <w:pPr>
              <w:jc w:val="both"/>
              <w:rPr>
                <w:rFonts w:cs="Arial"/>
                <w:sz w:val="22"/>
                <w:szCs w:val="22"/>
              </w:rPr>
            </w:pPr>
          </w:p>
        </w:tc>
      </w:tr>
    </w:tbl>
    <w:p w:rsidR="003E445A" w:rsidRDefault="003E445A">
      <w:pPr>
        <w:rPr>
          <w:noProof/>
          <w:sz w:val="20"/>
        </w:rPr>
        <w:sectPr w:rsidR="003E445A">
          <w:pgSz w:w="11906" w:h="16838"/>
          <w:pgMar w:top="1417" w:right="1417" w:bottom="1134" w:left="1417" w:header="708" w:footer="708" w:gutter="0"/>
          <w:cols w:space="708"/>
          <w:docGrid w:linePitch="360"/>
        </w:sectPr>
      </w:pPr>
    </w:p>
    <w:tbl>
      <w:tblPr>
        <w:tblW w:w="9911" w:type="dxa"/>
        <w:tblInd w:w="-663"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trPr>
          <w:trHeight w:val="398"/>
        </w:trPr>
        <w:tc>
          <w:tcPr>
            <w:tcW w:w="2618" w:type="dxa"/>
          </w:tcPr>
          <w:p w:rsidR="003E445A" w:rsidRDefault="003E445A">
            <w:pPr>
              <w:rPr>
                <w:noProof/>
                <w:sz w:val="20"/>
              </w:rPr>
            </w:pPr>
          </w:p>
        </w:tc>
        <w:tc>
          <w:tcPr>
            <w:tcW w:w="240" w:type="dxa"/>
          </w:tcPr>
          <w:p w:rsidR="003E445A" w:rsidRDefault="003E445A">
            <w:pPr>
              <w:jc w:val="right"/>
              <w:rPr>
                <w:b/>
              </w:rPr>
            </w:pPr>
          </w:p>
        </w:tc>
        <w:tc>
          <w:tcPr>
            <w:tcW w:w="200" w:type="dxa"/>
          </w:tcPr>
          <w:p w:rsidR="003E445A" w:rsidRDefault="003E445A">
            <w:pPr>
              <w:jc w:val="right"/>
              <w:rPr>
                <w:b/>
              </w:rPr>
            </w:pPr>
          </w:p>
        </w:tc>
        <w:tc>
          <w:tcPr>
            <w:tcW w:w="6853" w:type="dxa"/>
          </w:tcPr>
          <w:p w:rsidR="003E445A" w:rsidRDefault="003E445A">
            <w:pPr>
              <w:jc w:val="both"/>
            </w:pPr>
          </w:p>
          <w:p w:rsidR="003E445A" w:rsidRDefault="003E445A">
            <w:pPr>
              <w:jc w:val="both"/>
            </w:pPr>
          </w:p>
          <w:p w:rsidR="003E445A" w:rsidRDefault="003E445A">
            <w:pPr>
              <w:jc w:val="both"/>
            </w:pPr>
          </w:p>
          <w:p w:rsidR="003E445A" w:rsidRDefault="003E445A">
            <w:pPr>
              <w:jc w:val="both"/>
            </w:pPr>
          </w:p>
          <w:p w:rsidR="003E445A" w:rsidRDefault="003E445A">
            <w:pPr>
              <w:jc w:val="both"/>
            </w:pPr>
          </w:p>
          <w:p w:rsidR="003E445A" w:rsidRDefault="003E445A">
            <w:pPr>
              <w:jc w:val="both"/>
            </w:pPr>
          </w:p>
          <w:p w:rsidR="003E445A" w:rsidRDefault="003E445A">
            <w:pPr>
              <w:jc w:val="both"/>
            </w:pPr>
          </w:p>
        </w:tc>
      </w:tr>
      <w:tr w:rsidR="003E445A">
        <w:trPr>
          <w:trHeight w:val="398"/>
        </w:trPr>
        <w:tc>
          <w:tcPr>
            <w:tcW w:w="2618" w:type="dxa"/>
            <w:tcBorders>
              <w:bottom w:val="single" w:sz="4" w:space="0" w:color="auto"/>
            </w:tcBorders>
          </w:tcPr>
          <w:p w:rsidR="003E445A" w:rsidRDefault="003E445A">
            <w:pPr>
              <w:rPr>
                <w:noProof/>
                <w:sz w:val="20"/>
              </w:rPr>
            </w:pPr>
          </w:p>
        </w:tc>
        <w:tc>
          <w:tcPr>
            <w:tcW w:w="240" w:type="dxa"/>
            <w:tcBorders>
              <w:bottom w:val="single" w:sz="4" w:space="0" w:color="auto"/>
            </w:tcBorders>
          </w:tcPr>
          <w:p w:rsidR="003E445A" w:rsidRDefault="003E445A">
            <w:pPr>
              <w:jc w:val="right"/>
              <w:rPr>
                <w:b/>
              </w:rPr>
            </w:pPr>
          </w:p>
        </w:tc>
        <w:tc>
          <w:tcPr>
            <w:tcW w:w="200" w:type="dxa"/>
            <w:tcBorders>
              <w:bottom w:val="single" w:sz="4" w:space="0" w:color="auto"/>
            </w:tcBorders>
          </w:tcPr>
          <w:p w:rsidR="003E445A" w:rsidRDefault="003E445A">
            <w:pPr>
              <w:jc w:val="right"/>
              <w:rPr>
                <w:b/>
              </w:rPr>
            </w:pPr>
          </w:p>
        </w:tc>
        <w:tc>
          <w:tcPr>
            <w:tcW w:w="6853" w:type="dxa"/>
            <w:tcBorders>
              <w:bottom w:val="single" w:sz="4" w:space="0" w:color="auto"/>
            </w:tcBorders>
          </w:tcPr>
          <w:p w:rsidR="003E445A" w:rsidRDefault="003E445A">
            <w:pPr>
              <w:jc w:val="both"/>
            </w:pPr>
          </w:p>
        </w:tc>
      </w:tr>
      <w:tr w:rsidR="003E445A">
        <w:trPr>
          <w:trHeight w:val="122"/>
        </w:trPr>
        <w:tc>
          <w:tcPr>
            <w:tcW w:w="2618" w:type="dxa"/>
            <w:tcBorders>
              <w:top w:val="single" w:sz="4" w:space="0" w:color="auto"/>
              <w:left w:val="single" w:sz="4" w:space="0" w:color="auto"/>
            </w:tcBorders>
          </w:tcPr>
          <w:p w:rsidR="003E445A" w:rsidRPr="00CA53E0" w:rsidRDefault="00837308">
            <w:pPr>
              <w:rPr>
                <w:b/>
                <w:sz w:val="22"/>
                <w:szCs w:val="22"/>
              </w:rPr>
            </w:pPr>
            <w:r w:rsidRPr="00CA53E0">
              <w:rPr>
                <w:noProof/>
                <w:sz w:val="22"/>
                <w:szCs w:val="22"/>
              </w:rPr>
              <mc:AlternateContent>
                <mc:Choice Requires="wps">
                  <w:drawing>
                    <wp:anchor distT="0" distB="0" distL="114300" distR="114300" simplePos="0" relativeHeight="251632128" behindDoc="0" locked="0" layoutInCell="0" allowOverlap="1">
                      <wp:simplePos x="0" y="0"/>
                      <wp:positionH relativeFrom="column">
                        <wp:posOffset>210820</wp:posOffset>
                      </wp:positionH>
                      <wp:positionV relativeFrom="paragraph">
                        <wp:posOffset>-1485900</wp:posOffset>
                      </wp:positionV>
                      <wp:extent cx="5106035" cy="1042035"/>
                      <wp:effectExtent l="5715" t="7620" r="12700" b="7620"/>
                      <wp:wrapNone/>
                      <wp:docPr id="3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6035" cy="1042035"/>
                              </a:xfrm>
                              <a:prstGeom prst="rect">
                                <a:avLst/>
                              </a:prstGeom>
                              <a:solidFill>
                                <a:srgbClr val="FFFFFF"/>
                              </a:solidFill>
                              <a:ln w="9525">
                                <a:solidFill>
                                  <a:srgbClr val="000000"/>
                                </a:solidFill>
                                <a:miter lim="800000"/>
                                <a:headEnd/>
                                <a:tailEnd/>
                              </a:ln>
                            </wps:spPr>
                            <wps:txbx>
                              <w:txbxContent>
                                <w:p w:rsidR="00D81F8F" w:rsidRDefault="00D81F8F" w:rsidP="006E390B">
                                  <w:pPr>
                                    <w:pStyle w:val="Verzeichnis1"/>
                                  </w:pPr>
                                </w:p>
                                <w:p w:rsidR="00D81F8F" w:rsidRDefault="00D81F8F" w:rsidP="006E390B">
                                  <w:pPr>
                                    <w:pStyle w:val="Verzeichnis1"/>
                                    <w:rPr>
                                      <w:lang w:val="en-GB"/>
                                    </w:rPr>
                                  </w:pPr>
                                  <w:r>
                                    <w:rPr>
                                      <w:lang w:val="en-GB"/>
                                    </w:rPr>
                                    <w:t xml:space="preserve">Hepatitis A   </w:t>
                                  </w:r>
                                </w:p>
                                <w:p w:rsidR="00D81F8F" w:rsidRDefault="00D81F8F">
                                  <w:pP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1" type="#_x0000_t202" style="position:absolute;margin-left:16.6pt;margin-top:-117pt;width:402.05pt;height:82.0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" o:allowincell="f">
                      <v:textbox>
                        <w:txbxContent>
                          <w:p w:rsidR="00D81F8F" w:rsidRDefault="00D81F8F" w:rsidP="006E390B">
                            <w:pPr>
                              <w:pStyle w:val="Verzeichnis1"/>
                            </w:pPr>
                          </w:p>
                          <w:p w:rsidR="00D81F8F" w:rsidRDefault="00D81F8F" w:rsidP="006E390B">
                            <w:pPr>
                              <w:pStyle w:val="Verzeichnis1"/>
                              <w:rPr>
                                <w:lang w:val="en-GB"/>
                              </w:rPr>
                            </w:pPr>
                            <w:r>
                              <w:rPr>
                                <w:lang w:val="en-GB"/>
                              </w:rPr>
                              <w:t xml:space="preserve">Hepatitis A   </w:t>
                            </w:r>
                          </w:p>
                          <w:p w:rsidR="00D81F8F" w:rsidRDefault="00D81F8F">
                            <w:pPr>
                              <w:rPr>
                                <w:lang w:val="en-GB"/>
                              </w:rPr>
                            </w:pPr>
                          </w:p>
                        </w:txbxContent>
                      </v:textbox>
                    </v:shape>
                  </w:pict>
                </mc:Fallback>
              </mc:AlternateContent>
            </w:r>
          </w:p>
        </w:tc>
        <w:tc>
          <w:tcPr>
            <w:tcW w:w="240" w:type="dxa"/>
            <w:tcBorders>
              <w:top w:val="single" w:sz="4" w:space="0" w:color="auto"/>
              <w:right w:val="single" w:sz="4" w:space="0" w:color="auto"/>
            </w:tcBorders>
          </w:tcPr>
          <w:p w:rsidR="003E445A" w:rsidRPr="00CA53E0" w:rsidRDefault="003E445A">
            <w:pPr>
              <w:jc w:val="right"/>
              <w:rPr>
                <w:b/>
                <w:sz w:val="22"/>
                <w:szCs w:val="22"/>
              </w:rPr>
            </w:pPr>
          </w:p>
        </w:tc>
        <w:tc>
          <w:tcPr>
            <w:tcW w:w="200" w:type="dxa"/>
            <w:tcBorders>
              <w:top w:val="single" w:sz="4" w:space="0" w:color="auto"/>
              <w:left w:val="single" w:sz="4" w:space="0" w:color="auto"/>
            </w:tcBorders>
          </w:tcPr>
          <w:p w:rsidR="003E445A" w:rsidRPr="00CA53E0" w:rsidRDefault="003E445A">
            <w:pPr>
              <w:jc w:val="right"/>
              <w:rPr>
                <w:b/>
                <w:sz w:val="22"/>
                <w:szCs w:val="22"/>
              </w:rPr>
            </w:pPr>
          </w:p>
        </w:tc>
        <w:tc>
          <w:tcPr>
            <w:tcW w:w="6853" w:type="dxa"/>
            <w:tcBorders>
              <w:top w:val="single" w:sz="4" w:space="0" w:color="auto"/>
              <w:right w:val="single" w:sz="4" w:space="0" w:color="auto"/>
            </w:tcBorders>
          </w:tcPr>
          <w:p w:rsidR="003E445A" w:rsidRPr="00CA53E0" w:rsidRDefault="003E445A">
            <w:pPr>
              <w:jc w:val="both"/>
              <w:rPr>
                <w:sz w:val="22"/>
                <w:szCs w:val="22"/>
              </w:rPr>
            </w:pPr>
          </w:p>
        </w:tc>
      </w:tr>
      <w:tr w:rsidR="003E445A">
        <w:trPr>
          <w:trHeight w:val="398"/>
        </w:trPr>
        <w:tc>
          <w:tcPr>
            <w:tcW w:w="2618" w:type="dxa"/>
            <w:tcBorders>
              <w:left w:val="single" w:sz="4" w:space="0" w:color="auto"/>
            </w:tcBorders>
          </w:tcPr>
          <w:p w:rsidR="003E445A" w:rsidRPr="00CA53E0" w:rsidRDefault="003E445A">
            <w:pPr>
              <w:rPr>
                <w:b/>
                <w:sz w:val="22"/>
                <w:szCs w:val="22"/>
              </w:rPr>
            </w:pPr>
            <w:r w:rsidRPr="00CA53E0">
              <w:rPr>
                <w:b/>
                <w:sz w:val="22"/>
                <w:szCs w:val="22"/>
              </w:rPr>
              <w:t>Kontaktpersonen:</w:t>
            </w:r>
          </w:p>
        </w:tc>
        <w:tc>
          <w:tcPr>
            <w:tcW w:w="240" w:type="dxa"/>
            <w:tcBorders>
              <w:right w:val="single" w:sz="4" w:space="0" w:color="auto"/>
            </w:tcBorders>
          </w:tcPr>
          <w:p w:rsidR="003E445A" w:rsidRPr="00CA53E0" w:rsidRDefault="003E445A">
            <w:pPr>
              <w:jc w:val="right"/>
              <w:rPr>
                <w:b/>
                <w:sz w:val="22"/>
                <w:szCs w:val="22"/>
              </w:rPr>
            </w:pPr>
          </w:p>
        </w:tc>
        <w:tc>
          <w:tcPr>
            <w:tcW w:w="200" w:type="dxa"/>
            <w:tcBorders>
              <w:left w:val="single" w:sz="4" w:space="0" w:color="auto"/>
            </w:tcBorders>
          </w:tcPr>
          <w:p w:rsidR="003E445A" w:rsidRPr="00CA53E0" w:rsidRDefault="003E445A">
            <w:pPr>
              <w:jc w:val="right"/>
              <w:rPr>
                <w:b/>
                <w:sz w:val="22"/>
                <w:szCs w:val="22"/>
              </w:rPr>
            </w:pPr>
          </w:p>
        </w:tc>
        <w:tc>
          <w:tcPr>
            <w:tcW w:w="6853" w:type="dxa"/>
            <w:tcBorders>
              <w:right w:val="single" w:sz="4" w:space="0" w:color="auto"/>
            </w:tcBorders>
          </w:tcPr>
          <w:p w:rsidR="003E445A" w:rsidRPr="00CA53E0" w:rsidRDefault="003E445A">
            <w:pPr>
              <w:jc w:val="both"/>
              <w:rPr>
                <w:sz w:val="22"/>
                <w:szCs w:val="22"/>
              </w:rPr>
            </w:pPr>
            <w:r w:rsidRPr="00CA53E0">
              <w:rPr>
                <w:sz w:val="22"/>
                <w:szCs w:val="22"/>
              </w:rPr>
              <w:t xml:space="preserve">In jedem Fall sollte für 2 Wochen auf eine wirksame Händehygiene nach jedem Stuhlgang und vor der Zubereitung von Mahlzeiten geachtet werden. Eine ärztliche Bescheinigung für die Wiederaufnahme in Gemeinschaftseinrichtungen ist nicht erforderlich.   </w:t>
            </w:r>
          </w:p>
          <w:p w:rsidR="003E445A" w:rsidRPr="00CA53E0" w:rsidRDefault="003E445A">
            <w:pPr>
              <w:jc w:val="both"/>
              <w:rPr>
                <w:sz w:val="22"/>
                <w:szCs w:val="22"/>
              </w:rPr>
            </w:pPr>
          </w:p>
        </w:tc>
      </w:tr>
      <w:tr w:rsidR="003E445A">
        <w:trPr>
          <w:trHeight w:val="361"/>
        </w:trPr>
        <w:tc>
          <w:tcPr>
            <w:tcW w:w="2618" w:type="dxa"/>
            <w:tcBorders>
              <w:top w:val="nil"/>
              <w:left w:val="single" w:sz="4" w:space="0" w:color="auto"/>
            </w:tcBorders>
          </w:tcPr>
          <w:p w:rsidR="003E445A" w:rsidRPr="00CA53E0" w:rsidRDefault="003E445A">
            <w:pPr>
              <w:rPr>
                <w:b/>
                <w:sz w:val="22"/>
                <w:szCs w:val="22"/>
              </w:rPr>
            </w:pPr>
            <w:r w:rsidRPr="00CA53E0">
              <w:rPr>
                <w:b/>
                <w:sz w:val="22"/>
                <w:szCs w:val="22"/>
              </w:rPr>
              <w:t>Hygienemaßnahmen:</w:t>
            </w:r>
          </w:p>
        </w:tc>
        <w:tc>
          <w:tcPr>
            <w:tcW w:w="240" w:type="dxa"/>
            <w:tcBorders>
              <w:top w:val="nil"/>
              <w:right w:val="single" w:sz="4" w:space="0" w:color="auto"/>
            </w:tcBorders>
          </w:tcPr>
          <w:p w:rsidR="003E445A" w:rsidRPr="00CA53E0" w:rsidRDefault="003E445A">
            <w:pPr>
              <w:jc w:val="right"/>
              <w:rPr>
                <w:b/>
                <w:sz w:val="22"/>
                <w:szCs w:val="22"/>
              </w:rPr>
            </w:pPr>
          </w:p>
        </w:tc>
        <w:tc>
          <w:tcPr>
            <w:tcW w:w="200" w:type="dxa"/>
            <w:tcBorders>
              <w:top w:val="nil"/>
              <w:left w:val="single" w:sz="4" w:space="0" w:color="auto"/>
            </w:tcBorders>
          </w:tcPr>
          <w:p w:rsidR="003E445A" w:rsidRPr="00CA53E0" w:rsidRDefault="003E445A">
            <w:pPr>
              <w:jc w:val="right"/>
              <w:rPr>
                <w:b/>
                <w:sz w:val="22"/>
                <w:szCs w:val="22"/>
              </w:rPr>
            </w:pPr>
          </w:p>
        </w:tc>
        <w:tc>
          <w:tcPr>
            <w:tcW w:w="6853" w:type="dxa"/>
            <w:tcBorders>
              <w:top w:val="nil"/>
              <w:right w:val="single" w:sz="4" w:space="0" w:color="auto"/>
            </w:tcBorders>
          </w:tcPr>
          <w:p w:rsidR="003E445A" w:rsidRPr="00CA53E0" w:rsidRDefault="003E445A">
            <w:pPr>
              <w:jc w:val="both"/>
              <w:rPr>
                <w:sz w:val="22"/>
                <w:szCs w:val="22"/>
              </w:rPr>
            </w:pPr>
            <w:r w:rsidRPr="00CA53E0">
              <w:rPr>
                <w:sz w:val="22"/>
                <w:szCs w:val="22"/>
              </w:rPr>
              <w:t>Händedesinfektion der infizierten Person nach jedem Toilettengang, Desinfektion der mit infiziertem Stuhl verunreinigten Toiletten und Gegenstände, Waschen der Bett- und Leibwäsche mit mindestens 60 Grad Celsius warmem Wasser.</w:t>
            </w:r>
          </w:p>
          <w:p w:rsidR="003E445A" w:rsidRPr="00CA53E0" w:rsidRDefault="003E445A">
            <w:pPr>
              <w:jc w:val="both"/>
              <w:rPr>
                <w:sz w:val="22"/>
                <w:szCs w:val="22"/>
              </w:rPr>
            </w:pPr>
          </w:p>
        </w:tc>
      </w:tr>
      <w:tr w:rsidR="003E445A">
        <w:trPr>
          <w:trHeight w:val="649"/>
        </w:trPr>
        <w:tc>
          <w:tcPr>
            <w:tcW w:w="2618" w:type="dxa"/>
            <w:tcBorders>
              <w:left w:val="single" w:sz="4" w:space="0" w:color="auto"/>
              <w:bottom w:val="single" w:sz="4" w:space="0" w:color="auto"/>
            </w:tcBorders>
          </w:tcPr>
          <w:p w:rsidR="003E445A" w:rsidRPr="00CA53E0" w:rsidRDefault="003E445A">
            <w:pPr>
              <w:rPr>
                <w:b/>
                <w:sz w:val="22"/>
                <w:szCs w:val="22"/>
              </w:rPr>
            </w:pPr>
            <w:r w:rsidRPr="00CA53E0">
              <w:rPr>
                <w:b/>
                <w:sz w:val="22"/>
                <w:szCs w:val="22"/>
              </w:rPr>
              <w:t>Vorbeugende Maßnahmen:</w:t>
            </w:r>
          </w:p>
        </w:tc>
        <w:tc>
          <w:tcPr>
            <w:tcW w:w="240" w:type="dxa"/>
            <w:tcBorders>
              <w:bottom w:val="single" w:sz="4" w:space="0" w:color="auto"/>
              <w:right w:val="single" w:sz="4" w:space="0" w:color="auto"/>
            </w:tcBorders>
          </w:tcPr>
          <w:p w:rsidR="003E445A" w:rsidRPr="00CA53E0" w:rsidRDefault="003E445A">
            <w:pPr>
              <w:jc w:val="right"/>
              <w:rPr>
                <w:b/>
                <w:sz w:val="22"/>
                <w:szCs w:val="22"/>
              </w:rPr>
            </w:pPr>
            <w:r w:rsidRPr="00CA53E0">
              <w:rPr>
                <w:b/>
                <w:sz w:val="22"/>
                <w:szCs w:val="22"/>
              </w:rPr>
              <w:t> </w:t>
            </w:r>
          </w:p>
        </w:tc>
        <w:tc>
          <w:tcPr>
            <w:tcW w:w="200" w:type="dxa"/>
            <w:tcBorders>
              <w:left w:val="single" w:sz="4" w:space="0" w:color="auto"/>
              <w:bottom w:val="single" w:sz="4" w:space="0" w:color="auto"/>
            </w:tcBorders>
          </w:tcPr>
          <w:p w:rsidR="003E445A" w:rsidRPr="00CA53E0" w:rsidRDefault="003E445A">
            <w:pPr>
              <w:jc w:val="right"/>
              <w:rPr>
                <w:b/>
                <w:sz w:val="22"/>
                <w:szCs w:val="22"/>
              </w:rPr>
            </w:pPr>
          </w:p>
        </w:tc>
        <w:tc>
          <w:tcPr>
            <w:tcW w:w="6853" w:type="dxa"/>
            <w:tcBorders>
              <w:bottom w:val="single" w:sz="4" w:space="0" w:color="auto"/>
              <w:right w:val="single" w:sz="4" w:space="0" w:color="auto"/>
            </w:tcBorders>
          </w:tcPr>
          <w:p w:rsidR="003E445A" w:rsidRPr="00CA53E0" w:rsidRDefault="003E445A">
            <w:pPr>
              <w:jc w:val="both"/>
              <w:rPr>
                <w:sz w:val="22"/>
                <w:szCs w:val="22"/>
              </w:rPr>
            </w:pPr>
            <w:r w:rsidRPr="00CA53E0">
              <w:rPr>
                <w:sz w:val="22"/>
                <w:szCs w:val="22"/>
              </w:rPr>
              <w:t xml:space="preserve">Aktive Impfung möglich, die aus einer Grundimpfung mit 2 Injektionen im Abstand von 6 - 12 Monaten besteht und einen Schutz für ca. 10 Jahre bietet. Danach ist eine </w:t>
            </w:r>
            <w:proofErr w:type="spellStart"/>
            <w:r w:rsidRPr="00CA53E0">
              <w:rPr>
                <w:sz w:val="22"/>
                <w:szCs w:val="22"/>
              </w:rPr>
              <w:t>Auffrischimpfung</w:t>
            </w:r>
            <w:proofErr w:type="spellEnd"/>
            <w:r w:rsidRPr="00CA53E0">
              <w:rPr>
                <w:sz w:val="22"/>
                <w:szCs w:val="22"/>
              </w:rPr>
              <w:t xml:space="preserve"> für weitere 10 Jahr Schutz erforderlich. </w:t>
            </w:r>
          </w:p>
          <w:p w:rsidR="003E445A" w:rsidRPr="00CA53E0" w:rsidRDefault="003E445A">
            <w:pPr>
              <w:jc w:val="both"/>
              <w:rPr>
                <w:sz w:val="22"/>
                <w:szCs w:val="22"/>
              </w:rPr>
            </w:pPr>
          </w:p>
        </w:tc>
      </w:tr>
    </w:tbl>
    <w:p w:rsidR="003E445A" w:rsidRDefault="003E445A" w:rsidP="006E390B">
      <w:pPr>
        <w:pStyle w:val="Verzeichnis1"/>
      </w:pPr>
    </w:p>
    <w:p w:rsidR="003E445A" w:rsidRDefault="003E445A">
      <w:pPr>
        <w:rPr>
          <w:b/>
          <w:bCs/>
        </w:rPr>
        <w:sectPr w:rsidR="003E445A">
          <w:pgSz w:w="11906" w:h="16838"/>
          <w:pgMar w:top="1417" w:right="1417" w:bottom="1134" w:left="1417" w:header="708" w:footer="708" w:gutter="0"/>
          <w:cols w:space="708"/>
          <w:docGrid w:linePitch="360"/>
        </w:sectPr>
      </w:pPr>
    </w:p>
    <w:p w:rsidR="003E445A" w:rsidRDefault="00837308">
      <w:pPr>
        <w:rPr>
          <w:b/>
          <w:bCs/>
        </w:rPr>
      </w:pPr>
      <w:r>
        <w:rPr>
          <w:noProof/>
          <w:sz w:val="20"/>
        </w:rPr>
        <w:lastRenderedPageBreak/>
        <mc:AlternateContent>
          <mc:Choice Requires="wps">
            <w:drawing>
              <wp:anchor distT="0" distB="0" distL="114300" distR="114300" simplePos="0" relativeHeight="251628032" behindDoc="0" locked="0" layoutInCell="1" allowOverlap="1">
                <wp:simplePos x="0" y="0"/>
                <wp:positionH relativeFrom="column">
                  <wp:posOffset>5715000</wp:posOffset>
                </wp:positionH>
                <wp:positionV relativeFrom="paragraph">
                  <wp:posOffset>-457200</wp:posOffset>
                </wp:positionV>
                <wp:extent cx="571500" cy="457200"/>
                <wp:effectExtent l="13970" t="13970" r="5080" b="5080"/>
                <wp:wrapNone/>
                <wp:docPr id="3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1.02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2" type="#_x0000_t202" style="position:absolute;margin-left:450pt;margin-top:-36pt;width:45pt;height:36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">
                <v:textbox>
                  <w:txbxContent>
                    <w:p w:rsidR="00D81F8F" w:rsidRDefault="00D81F8F">
                      <w:pPr>
                        <w:rPr>
                          <w:b/>
                          <w:sz w:val="28"/>
                        </w:rPr>
                      </w:pPr>
                      <w:r>
                        <w:rPr>
                          <w:b/>
                          <w:sz w:val="28"/>
                        </w:rPr>
                        <w:t>1.02</w:t>
                      </w:r>
                    </w:p>
                  </w:txbxContent>
                </v:textbox>
              </v:shape>
            </w:pict>
          </mc:Fallback>
        </mc:AlternateContent>
      </w:r>
    </w:p>
    <w:p w:rsidR="003E445A" w:rsidRDefault="003E445A">
      <w:pPr>
        <w:rPr>
          <w:b/>
          <w:bCs/>
        </w:rPr>
      </w:pPr>
    </w:p>
    <w:p w:rsidR="003E445A" w:rsidRDefault="003E445A">
      <w:pPr>
        <w:rPr>
          <w:b/>
          <w:bCs/>
        </w:rPr>
      </w:pPr>
    </w:p>
    <w:p w:rsidR="003E445A" w:rsidRDefault="003E445A">
      <w:pPr>
        <w:rPr>
          <w:b/>
          <w:bCs/>
        </w:rPr>
      </w:pPr>
    </w:p>
    <w:p w:rsidR="003E445A" w:rsidRDefault="003E445A">
      <w:pPr>
        <w:tabs>
          <w:tab w:val="left" w:pos="1785"/>
        </w:tabs>
        <w:rPr>
          <w:b/>
          <w:bCs/>
        </w:rPr>
      </w:pPr>
      <w:r>
        <w:rPr>
          <w:b/>
          <w:bCs/>
        </w:rPr>
        <w:tab/>
      </w:r>
    </w:p>
    <w:tbl>
      <w:tblPr>
        <w:tblW w:w="9911" w:type="dxa"/>
        <w:tblInd w:w="-59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rsidRPr="00CA53E0">
        <w:trPr>
          <w:trHeight w:val="47"/>
        </w:trPr>
        <w:tc>
          <w:tcPr>
            <w:tcW w:w="2618" w:type="dxa"/>
            <w:tcBorders>
              <w:top w:val="single" w:sz="8" w:space="0" w:color="auto"/>
              <w:left w:val="single" w:sz="8" w:space="0" w:color="auto"/>
              <w:bottom w:val="nil"/>
              <w:right w:val="nil"/>
            </w:tcBorders>
          </w:tcPr>
          <w:p w:rsidR="003E445A" w:rsidRPr="00CA53E0" w:rsidRDefault="00837308">
            <w:pPr>
              <w:rPr>
                <w:rFonts w:cs="Arial"/>
                <w:b/>
                <w:sz w:val="22"/>
                <w:szCs w:val="22"/>
              </w:rPr>
            </w:pPr>
            <w:r w:rsidRPr="00CA53E0">
              <w:rPr>
                <w:rFonts w:cs="Arial"/>
                <w:noProof/>
                <w:sz w:val="22"/>
                <w:szCs w:val="22"/>
              </w:rPr>
              <mc:AlternateContent>
                <mc:Choice Requires="wps">
                  <w:drawing>
                    <wp:anchor distT="0" distB="0" distL="114300" distR="114300" simplePos="0" relativeHeight="251627008" behindDoc="0" locked="0" layoutInCell="0" allowOverlap="1">
                      <wp:simplePos x="0" y="0"/>
                      <wp:positionH relativeFrom="column">
                        <wp:posOffset>302260</wp:posOffset>
                      </wp:positionH>
                      <wp:positionV relativeFrom="paragraph">
                        <wp:posOffset>-1303020</wp:posOffset>
                      </wp:positionV>
                      <wp:extent cx="5106035" cy="916305"/>
                      <wp:effectExtent l="11430" t="6350" r="6985" b="10795"/>
                      <wp:wrapNone/>
                      <wp:docPr id="3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6035" cy="916305"/>
                              </a:xfrm>
                              <a:prstGeom prst="rect">
                                <a:avLst/>
                              </a:prstGeom>
                              <a:solidFill>
                                <a:srgbClr val="FFFFFF"/>
                              </a:solidFill>
                              <a:ln w="9525">
                                <a:solidFill>
                                  <a:srgbClr val="000000"/>
                                </a:solidFill>
                                <a:miter lim="800000"/>
                                <a:headEnd/>
                                <a:tailEnd/>
                              </a:ln>
                            </wps:spPr>
                            <wps:txb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Default="00D81F8F" w:rsidP="006E390B">
                                  <w:pPr>
                                    <w:pStyle w:val="Verzeichnis1"/>
                                    <w:rPr>
                                      <w:lang w:val="en-GB"/>
                                    </w:rPr>
                                  </w:pPr>
                                  <w:r>
                                    <w:rPr>
                                      <w:lang w:val="en-GB"/>
                                    </w:rPr>
                                    <w:t xml:space="preserve">Hepatitis B   </w:t>
                                  </w:r>
                                </w:p>
                                <w:p w:rsidR="00D81F8F" w:rsidRDefault="00D81F8F">
                                  <w:pPr>
                                    <w:pStyle w:val="Fuzeile"/>
                                    <w:tabs>
                                      <w:tab w:val="clear" w:pos="4536"/>
                                      <w:tab w:val="clear" w:pos="9072"/>
                                    </w:tabs>
                                    <w:jc w:val="cente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3" type="#_x0000_t202" style="position:absolute;margin-left:23.8pt;margin-top:-102.6pt;width:402.05pt;height:72.1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" o:allowincell="f">
                      <v:textbo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Default="00D81F8F" w:rsidP="006E390B">
                            <w:pPr>
                              <w:pStyle w:val="Verzeichnis1"/>
                              <w:rPr>
                                <w:lang w:val="en-GB"/>
                              </w:rPr>
                            </w:pPr>
                            <w:r>
                              <w:rPr>
                                <w:lang w:val="en-GB"/>
                              </w:rPr>
                              <w:t xml:space="preserve">Hepatitis B   </w:t>
                            </w:r>
                          </w:p>
                          <w:p w:rsidR="00D81F8F" w:rsidRDefault="00D81F8F">
                            <w:pPr>
                              <w:pStyle w:val="Fuzeile"/>
                              <w:tabs>
                                <w:tab w:val="clear" w:pos="4536"/>
                                <w:tab w:val="clear" w:pos="9072"/>
                              </w:tabs>
                              <w:jc w:val="center"/>
                              <w:rPr>
                                <w:lang w:val="en-GB"/>
                              </w:rPr>
                            </w:pPr>
                          </w:p>
                        </w:txbxContent>
                      </v:textbox>
                    </v:shape>
                  </w:pict>
                </mc:Fallback>
              </mc:AlternateContent>
            </w:r>
            <w:r w:rsidR="003E445A" w:rsidRPr="00CA53E0">
              <w:rPr>
                <w:rFonts w:cs="Arial"/>
                <w:b/>
                <w:sz w:val="22"/>
                <w:szCs w:val="22"/>
              </w:rPr>
              <w:t> </w:t>
            </w:r>
          </w:p>
        </w:tc>
        <w:tc>
          <w:tcPr>
            <w:tcW w:w="240" w:type="dxa"/>
            <w:tcBorders>
              <w:top w:val="single" w:sz="8" w:space="0" w:color="auto"/>
              <w:left w:val="nil"/>
              <w:bottom w:val="nil"/>
              <w:right w:val="single" w:sz="8" w:space="0" w:color="auto"/>
            </w:tcBorders>
          </w:tcPr>
          <w:p w:rsidR="003E445A" w:rsidRPr="00CA53E0" w:rsidRDefault="003E445A">
            <w:pPr>
              <w:jc w:val="right"/>
              <w:rPr>
                <w:rFonts w:cs="Arial"/>
                <w:b/>
                <w:sz w:val="22"/>
                <w:szCs w:val="22"/>
              </w:rPr>
            </w:pPr>
            <w:r w:rsidRPr="00CA53E0">
              <w:rPr>
                <w:rFonts w:cs="Arial"/>
                <w:b/>
                <w:sz w:val="22"/>
                <w:szCs w:val="22"/>
              </w:rPr>
              <w:t> </w:t>
            </w:r>
          </w:p>
        </w:tc>
        <w:tc>
          <w:tcPr>
            <w:tcW w:w="200" w:type="dxa"/>
            <w:tcBorders>
              <w:top w:val="single" w:sz="8" w:space="0" w:color="auto"/>
              <w:left w:val="nil"/>
              <w:bottom w:val="nil"/>
              <w:right w:val="nil"/>
            </w:tcBorders>
          </w:tcPr>
          <w:p w:rsidR="003E445A" w:rsidRPr="00CA53E0" w:rsidRDefault="003E445A">
            <w:pPr>
              <w:jc w:val="right"/>
              <w:rPr>
                <w:rFonts w:cs="Arial"/>
                <w:b/>
                <w:sz w:val="22"/>
                <w:szCs w:val="22"/>
              </w:rPr>
            </w:pPr>
            <w:r w:rsidRPr="00CA53E0">
              <w:rPr>
                <w:rFonts w:cs="Arial"/>
                <w:b/>
                <w:sz w:val="22"/>
                <w:szCs w:val="22"/>
              </w:rPr>
              <w:t> </w:t>
            </w:r>
          </w:p>
        </w:tc>
        <w:tc>
          <w:tcPr>
            <w:tcW w:w="6853" w:type="dxa"/>
            <w:tcBorders>
              <w:top w:val="single" w:sz="8" w:space="0" w:color="auto"/>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 </w:t>
            </w:r>
          </w:p>
        </w:tc>
      </w:tr>
      <w:tr w:rsidR="003E445A" w:rsidRPr="00CA53E0">
        <w:trPr>
          <w:trHeight w:val="402"/>
        </w:trPr>
        <w:tc>
          <w:tcPr>
            <w:tcW w:w="2618" w:type="dxa"/>
            <w:tcBorders>
              <w:top w:val="nil"/>
              <w:left w:val="single" w:sz="8" w:space="0" w:color="auto"/>
              <w:bottom w:val="nil"/>
              <w:right w:val="nil"/>
            </w:tcBorders>
          </w:tcPr>
          <w:p w:rsidR="003E445A" w:rsidRPr="00CA53E0" w:rsidRDefault="003E445A">
            <w:pPr>
              <w:rPr>
                <w:rFonts w:cs="Arial"/>
                <w:b/>
                <w:sz w:val="22"/>
                <w:szCs w:val="22"/>
              </w:rPr>
            </w:pPr>
            <w:r w:rsidRPr="00CA53E0">
              <w:rPr>
                <w:rFonts w:cs="Arial"/>
                <w:b/>
                <w:sz w:val="22"/>
                <w:szCs w:val="22"/>
              </w:rPr>
              <w:t xml:space="preserve">Erreger: </w:t>
            </w:r>
          </w:p>
        </w:tc>
        <w:tc>
          <w:tcPr>
            <w:tcW w:w="240" w:type="dxa"/>
            <w:tcBorders>
              <w:top w:val="nil"/>
              <w:left w:val="nil"/>
              <w:bottom w:val="nil"/>
              <w:right w:val="single" w:sz="8" w:space="0" w:color="auto"/>
            </w:tcBorders>
          </w:tcPr>
          <w:p w:rsidR="003E445A" w:rsidRPr="00CA53E0" w:rsidRDefault="003E445A">
            <w:pPr>
              <w:jc w:val="right"/>
              <w:rPr>
                <w:rFonts w:cs="Arial"/>
                <w:b/>
                <w:sz w:val="22"/>
                <w:szCs w:val="22"/>
              </w:rPr>
            </w:pPr>
            <w:r w:rsidRPr="00CA53E0">
              <w:rPr>
                <w:rFonts w:cs="Arial"/>
                <w:b/>
                <w:sz w:val="22"/>
                <w:szCs w:val="22"/>
              </w:rPr>
              <w:t> </w:t>
            </w:r>
          </w:p>
        </w:tc>
        <w:tc>
          <w:tcPr>
            <w:tcW w:w="200" w:type="dxa"/>
            <w:tcBorders>
              <w:top w:val="nil"/>
              <w:left w:val="nil"/>
              <w:bottom w:val="nil"/>
              <w:right w:val="nil"/>
            </w:tcBorders>
          </w:tcPr>
          <w:p w:rsidR="003E445A" w:rsidRPr="00CA53E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Die Erkrankung wird durch ein Virus</w:t>
            </w:r>
            <w:r w:rsidR="0042097E" w:rsidRPr="00CA53E0">
              <w:rPr>
                <w:rFonts w:cs="Arial"/>
                <w:sz w:val="22"/>
                <w:szCs w:val="22"/>
              </w:rPr>
              <w:t xml:space="preserve"> (Hepatitis B - Virus) hervorge</w:t>
            </w:r>
            <w:r w:rsidRPr="00CA53E0">
              <w:rPr>
                <w:rFonts w:cs="Arial"/>
                <w:sz w:val="22"/>
                <w:szCs w:val="22"/>
              </w:rPr>
              <w:t>rufen.</w:t>
            </w:r>
          </w:p>
          <w:p w:rsidR="003E445A" w:rsidRPr="00CA53E0" w:rsidRDefault="003E445A">
            <w:pPr>
              <w:jc w:val="both"/>
              <w:rPr>
                <w:rFonts w:cs="Arial"/>
                <w:sz w:val="22"/>
                <w:szCs w:val="22"/>
              </w:rPr>
            </w:pPr>
          </w:p>
        </w:tc>
      </w:tr>
      <w:tr w:rsidR="003E445A" w:rsidRPr="00CA53E0">
        <w:trPr>
          <w:trHeight w:val="799"/>
        </w:trPr>
        <w:tc>
          <w:tcPr>
            <w:tcW w:w="2618" w:type="dxa"/>
            <w:tcBorders>
              <w:top w:val="nil"/>
              <w:left w:val="single" w:sz="8" w:space="0" w:color="auto"/>
              <w:bottom w:val="nil"/>
              <w:right w:val="nil"/>
            </w:tcBorders>
          </w:tcPr>
          <w:p w:rsidR="003E445A" w:rsidRPr="00CA53E0" w:rsidRDefault="003E445A">
            <w:pPr>
              <w:rPr>
                <w:rFonts w:cs="Arial"/>
                <w:b/>
                <w:sz w:val="22"/>
                <w:szCs w:val="22"/>
              </w:rPr>
            </w:pPr>
            <w:r w:rsidRPr="00CA53E0">
              <w:rPr>
                <w:rFonts w:cs="Arial"/>
                <w:b/>
                <w:sz w:val="22"/>
                <w:szCs w:val="22"/>
              </w:rPr>
              <w:t xml:space="preserve">Übertragung: </w:t>
            </w:r>
          </w:p>
        </w:tc>
        <w:tc>
          <w:tcPr>
            <w:tcW w:w="240" w:type="dxa"/>
            <w:tcBorders>
              <w:top w:val="nil"/>
              <w:left w:val="nil"/>
              <w:bottom w:val="nil"/>
              <w:right w:val="single" w:sz="8" w:space="0" w:color="auto"/>
            </w:tcBorders>
          </w:tcPr>
          <w:p w:rsidR="003E445A" w:rsidRPr="00CA53E0" w:rsidRDefault="003E445A">
            <w:pPr>
              <w:jc w:val="right"/>
              <w:rPr>
                <w:rFonts w:cs="Arial"/>
                <w:b/>
                <w:sz w:val="22"/>
                <w:szCs w:val="22"/>
              </w:rPr>
            </w:pPr>
            <w:r w:rsidRPr="00CA53E0">
              <w:rPr>
                <w:rFonts w:cs="Arial"/>
                <w:b/>
                <w:sz w:val="22"/>
                <w:szCs w:val="22"/>
              </w:rPr>
              <w:t> </w:t>
            </w:r>
          </w:p>
        </w:tc>
        <w:tc>
          <w:tcPr>
            <w:tcW w:w="200" w:type="dxa"/>
            <w:tcBorders>
              <w:top w:val="nil"/>
              <w:left w:val="nil"/>
              <w:bottom w:val="nil"/>
              <w:right w:val="nil"/>
            </w:tcBorders>
          </w:tcPr>
          <w:p w:rsidR="003E445A" w:rsidRPr="00CA53E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 xml:space="preserve">Meist durch Kontakt mit Blut und Blutprodukten von infizierten Personen und durch Geschlechtsverkehr mit infizierten Personen. Auch während einer Schwangerschaft von der Mutter auf das Kind möglich. </w:t>
            </w:r>
          </w:p>
          <w:p w:rsidR="003E445A" w:rsidRPr="00CA53E0" w:rsidRDefault="003E445A">
            <w:pPr>
              <w:jc w:val="both"/>
              <w:rPr>
                <w:rFonts w:cs="Arial"/>
                <w:sz w:val="22"/>
                <w:szCs w:val="22"/>
              </w:rPr>
            </w:pPr>
          </w:p>
        </w:tc>
      </w:tr>
      <w:tr w:rsidR="003E445A" w:rsidRPr="00CA53E0">
        <w:trPr>
          <w:trHeight w:val="799"/>
        </w:trPr>
        <w:tc>
          <w:tcPr>
            <w:tcW w:w="2618" w:type="dxa"/>
            <w:tcBorders>
              <w:top w:val="nil"/>
              <w:left w:val="single" w:sz="8" w:space="0" w:color="auto"/>
              <w:bottom w:val="nil"/>
              <w:right w:val="nil"/>
            </w:tcBorders>
          </w:tcPr>
          <w:p w:rsidR="003E445A" w:rsidRPr="00CA53E0" w:rsidRDefault="003E445A">
            <w:pPr>
              <w:rPr>
                <w:rFonts w:cs="Arial"/>
                <w:b/>
                <w:sz w:val="22"/>
                <w:szCs w:val="22"/>
              </w:rPr>
            </w:pPr>
            <w:r w:rsidRPr="00CA53E0">
              <w:rPr>
                <w:rFonts w:cs="Arial"/>
                <w:b/>
                <w:sz w:val="22"/>
                <w:szCs w:val="22"/>
              </w:rPr>
              <w:t xml:space="preserve">Zeitspanne Ansteckung bis Erkrankungsbeginn: </w:t>
            </w:r>
          </w:p>
        </w:tc>
        <w:tc>
          <w:tcPr>
            <w:tcW w:w="240" w:type="dxa"/>
            <w:tcBorders>
              <w:top w:val="nil"/>
              <w:left w:val="nil"/>
              <w:bottom w:val="nil"/>
              <w:right w:val="single" w:sz="8" w:space="0" w:color="auto"/>
            </w:tcBorders>
          </w:tcPr>
          <w:p w:rsidR="003E445A" w:rsidRPr="00CA53E0" w:rsidRDefault="003E445A">
            <w:pPr>
              <w:jc w:val="right"/>
              <w:rPr>
                <w:rFonts w:cs="Arial"/>
                <w:b/>
                <w:sz w:val="22"/>
                <w:szCs w:val="22"/>
              </w:rPr>
            </w:pPr>
            <w:r w:rsidRPr="00CA53E0">
              <w:rPr>
                <w:rFonts w:cs="Arial"/>
                <w:b/>
                <w:sz w:val="22"/>
                <w:szCs w:val="22"/>
              </w:rPr>
              <w:t> </w:t>
            </w:r>
          </w:p>
        </w:tc>
        <w:tc>
          <w:tcPr>
            <w:tcW w:w="200" w:type="dxa"/>
            <w:tcBorders>
              <w:top w:val="nil"/>
              <w:left w:val="nil"/>
              <w:bottom w:val="nil"/>
              <w:right w:val="nil"/>
            </w:tcBorders>
          </w:tcPr>
          <w:p w:rsidR="003E445A" w:rsidRPr="00CA53E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40 - 160 Tage, im Mittel etwa 120 Tage.</w:t>
            </w:r>
          </w:p>
        </w:tc>
      </w:tr>
      <w:tr w:rsidR="003E445A" w:rsidRPr="00CA53E0">
        <w:trPr>
          <w:trHeight w:val="570"/>
        </w:trPr>
        <w:tc>
          <w:tcPr>
            <w:tcW w:w="2618" w:type="dxa"/>
            <w:tcBorders>
              <w:top w:val="nil"/>
              <w:left w:val="single" w:sz="8" w:space="0" w:color="auto"/>
              <w:bottom w:val="nil"/>
              <w:right w:val="nil"/>
            </w:tcBorders>
          </w:tcPr>
          <w:p w:rsidR="003E445A" w:rsidRPr="00CA53E0" w:rsidRDefault="003E445A">
            <w:pPr>
              <w:rPr>
                <w:rFonts w:cs="Arial"/>
                <w:b/>
                <w:sz w:val="22"/>
                <w:szCs w:val="22"/>
              </w:rPr>
            </w:pPr>
            <w:r w:rsidRPr="00CA53E0">
              <w:rPr>
                <w:rFonts w:cs="Arial"/>
                <w:b/>
                <w:sz w:val="22"/>
                <w:szCs w:val="22"/>
              </w:rPr>
              <w:t xml:space="preserve">Ansteckungsfähigkeit: </w:t>
            </w:r>
          </w:p>
        </w:tc>
        <w:tc>
          <w:tcPr>
            <w:tcW w:w="240" w:type="dxa"/>
            <w:tcBorders>
              <w:top w:val="nil"/>
              <w:left w:val="nil"/>
              <w:bottom w:val="nil"/>
              <w:right w:val="single" w:sz="8" w:space="0" w:color="auto"/>
            </w:tcBorders>
          </w:tcPr>
          <w:p w:rsidR="003E445A" w:rsidRPr="00CA53E0" w:rsidRDefault="003E445A">
            <w:pPr>
              <w:jc w:val="right"/>
              <w:rPr>
                <w:rFonts w:cs="Arial"/>
                <w:b/>
                <w:sz w:val="22"/>
                <w:szCs w:val="22"/>
              </w:rPr>
            </w:pPr>
            <w:r w:rsidRPr="00CA53E0">
              <w:rPr>
                <w:rFonts w:cs="Arial"/>
                <w:b/>
                <w:sz w:val="22"/>
                <w:szCs w:val="22"/>
              </w:rPr>
              <w:t> </w:t>
            </w:r>
          </w:p>
        </w:tc>
        <w:tc>
          <w:tcPr>
            <w:tcW w:w="200" w:type="dxa"/>
            <w:tcBorders>
              <w:top w:val="nil"/>
              <w:left w:val="nil"/>
              <w:bottom w:val="nil"/>
              <w:right w:val="nil"/>
            </w:tcBorders>
          </w:tcPr>
          <w:p w:rsidR="003E445A" w:rsidRPr="00CA53E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 xml:space="preserve">Jede Person, bei der sich das Virus im Blut nachweisen lässt, ist als ansteckungsfähig anzusehen. Dieser Zustand besteht bei akuter Erkrankung meist nur 2 -3 Wochen lang, bei chronischer Verlaufsform unter Umständen das ganze Leben lang. </w:t>
            </w:r>
          </w:p>
          <w:p w:rsidR="003E445A" w:rsidRPr="00CA53E0" w:rsidRDefault="003E445A">
            <w:pPr>
              <w:jc w:val="both"/>
              <w:rPr>
                <w:rFonts w:cs="Arial"/>
                <w:sz w:val="22"/>
                <w:szCs w:val="22"/>
              </w:rPr>
            </w:pPr>
          </w:p>
        </w:tc>
      </w:tr>
      <w:tr w:rsidR="003E445A" w:rsidRPr="00CA53E0">
        <w:trPr>
          <w:trHeight w:val="1154"/>
        </w:trPr>
        <w:tc>
          <w:tcPr>
            <w:tcW w:w="2618" w:type="dxa"/>
            <w:tcBorders>
              <w:top w:val="nil"/>
              <w:left w:val="single" w:sz="8" w:space="0" w:color="auto"/>
              <w:bottom w:val="nil"/>
              <w:right w:val="nil"/>
            </w:tcBorders>
          </w:tcPr>
          <w:p w:rsidR="003E445A" w:rsidRPr="00CA53E0" w:rsidRDefault="003E445A">
            <w:pPr>
              <w:rPr>
                <w:rFonts w:cs="Arial"/>
                <w:b/>
                <w:sz w:val="22"/>
                <w:szCs w:val="22"/>
              </w:rPr>
            </w:pPr>
            <w:r w:rsidRPr="00CA53E0">
              <w:rPr>
                <w:rFonts w:cs="Arial"/>
                <w:b/>
                <w:sz w:val="22"/>
                <w:szCs w:val="22"/>
              </w:rPr>
              <w:t>Krankheitsverlauf:</w:t>
            </w:r>
          </w:p>
        </w:tc>
        <w:tc>
          <w:tcPr>
            <w:tcW w:w="240" w:type="dxa"/>
            <w:tcBorders>
              <w:top w:val="nil"/>
              <w:left w:val="nil"/>
              <w:bottom w:val="nil"/>
              <w:right w:val="single" w:sz="8" w:space="0" w:color="auto"/>
            </w:tcBorders>
          </w:tcPr>
          <w:p w:rsidR="003E445A" w:rsidRPr="00CA53E0" w:rsidRDefault="003E445A">
            <w:pPr>
              <w:jc w:val="right"/>
              <w:rPr>
                <w:rFonts w:cs="Arial"/>
                <w:b/>
                <w:sz w:val="22"/>
                <w:szCs w:val="22"/>
              </w:rPr>
            </w:pPr>
            <w:r w:rsidRPr="00CA53E0">
              <w:rPr>
                <w:rFonts w:cs="Arial"/>
                <w:b/>
                <w:sz w:val="22"/>
                <w:szCs w:val="22"/>
              </w:rPr>
              <w:t> </w:t>
            </w:r>
          </w:p>
        </w:tc>
        <w:tc>
          <w:tcPr>
            <w:tcW w:w="200" w:type="dxa"/>
            <w:tcBorders>
              <w:top w:val="nil"/>
              <w:left w:val="nil"/>
              <w:bottom w:val="nil"/>
              <w:right w:val="nil"/>
            </w:tcBorders>
          </w:tcPr>
          <w:p w:rsidR="003E445A" w:rsidRPr="00CA53E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Oft einer Magen-Darm-Grippe ähnlich mit untypischen Symptomen wie Appetitlosigkeit, Übelkeit</w:t>
            </w:r>
            <w:r w:rsidR="0042097E" w:rsidRPr="00CA53E0">
              <w:rPr>
                <w:rFonts w:cs="Arial"/>
                <w:sz w:val="22"/>
                <w:szCs w:val="22"/>
              </w:rPr>
              <w:t>, Erbrechen, Müdigkeit und Ober</w:t>
            </w:r>
            <w:r w:rsidRPr="00CA53E0">
              <w:rPr>
                <w:rFonts w:cs="Arial"/>
                <w:sz w:val="22"/>
                <w:szCs w:val="22"/>
              </w:rPr>
              <w:t xml:space="preserve">bauchbeschwerden. Eine charakteristische Gelbfärbung der Haut tritt eher selten auf. </w:t>
            </w:r>
          </w:p>
          <w:p w:rsidR="003E445A" w:rsidRPr="00CA53E0" w:rsidRDefault="003E445A">
            <w:pPr>
              <w:jc w:val="both"/>
              <w:rPr>
                <w:rFonts w:cs="Arial"/>
                <w:sz w:val="22"/>
                <w:szCs w:val="22"/>
              </w:rPr>
            </w:pPr>
          </w:p>
        </w:tc>
      </w:tr>
      <w:tr w:rsidR="003E445A" w:rsidRPr="00CA53E0">
        <w:trPr>
          <w:trHeight w:val="799"/>
        </w:trPr>
        <w:tc>
          <w:tcPr>
            <w:tcW w:w="2618" w:type="dxa"/>
            <w:tcBorders>
              <w:top w:val="nil"/>
              <w:left w:val="single" w:sz="8" w:space="0" w:color="auto"/>
              <w:bottom w:val="nil"/>
              <w:right w:val="nil"/>
            </w:tcBorders>
          </w:tcPr>
          <w:p w:rsidR="003E445A" w:rsidRPr="00CA53E0" w:rsidRDefault="003E445A">
            <w:pPr>
              <w:rPr>
                <w:rFonts w:cs="Arial"/>
                <w:b/>
                <w:sz w:val="22"/>
                <w:szCs w:val="22"/>
              </w:rPr>
            </w:pPr>
            <w:r w:rsidRPr="00CA53E0">
              <w:rPr>
                <w:rFonts w:cs="Arial"/>
                <w:b/>
                <w:sz w:val="22"/>
                <w:szCs w:val="22"/>
              </w:rPr>
              <w:t>Behandlung:</w:t>
            </w:r>
          </w:p>
        </w:tc>
        <w:tc>
          <w:tcPr>
            <w:tcW w:w="240" w:type="dxa"/>
            <w:tcBorders>
              <w:top w:val="nil"/>
              <w:left w:val="nil"/>
              <w:bottom w:val="nil"/>
              <w:right w:val="single" w:sz="8" w:space="0" w:color="auto"/>
            </w:tcBorders>
          </w:tcPr>
          <w:p w:rsidR="003E445A" w:rsidRPr="00CA53E0" w:rsidRDefault="003E445A">
            <w:pPr>
              <w:jc w:val="right"/>
              <w:rPr>
                <w:rFonts w:cs="Arial"/>
                <w:b/>
                <w:sz w:val="22"/>
                <w:szCs w:val="22"/>
              </w:rPr>
            </w:pPr>
            <w:r w:rsidRPr="00CA53E0">
              <w:rPr>
                <w:rFonts w:cs="Arial"/>
                <w:b/>
                <w:sz w:val="22"/>
                <w:szCs w:val="22"/>
              </w:rPr>
              <w:t> </w:t>
            </w:r>
          </w:p>
        </w:tc>
        <w:tc>
          <w:tcPr>
            <w:tcW w:w="200" w:type="dxa"/>
            <w:tcBorders>
              <w:top w:val="nil"/>
              <w:left w:val="nil"/>
              <w:bottom w:val="nil"/>
              <w:right w:val="nil"/>
            </w:tcBorders>
          </w:tcPr>
          <w:p w:rsidR="003E445A" w:rsidRPr="00CA53E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 xml:space="preserve">Eine Krankenhausaufnahme ist nur bei schwererem Krankheitsverlauf erforderlich, in ca. 10 % der Fälle entsteht eine chronische Verlaufsform. Es gibt auch Krankheitsverläufe, die nicht oder erst sehr spät erkannt werden. </w:t>
            </w:r>
          </w:p>
          <w:p w:rsidR="003E445A" w:rsidRPr="00CA53E0" w:rsidRDefault="003E445A">
            <w:pPr>
              <w:jc w:val="both"/>
              <w:rPr>
                <w:rFonts w:cs="Arial"/>
                <w:sz w:val="22"/>
                <w:szCs w:val="22"/>
              </w:rPr>
            </w:pPr>
          </w:p>
        </w:tc>
      </w:tr>
      <w:tr w:rsidR="003E445A" w:rsidRPr="00CA53E0">
        <w:trPr>
          <w:trHeight w:val="495"/>
        </w:trPr>
        <w:tc>
          <w:tcPr>
            <w:tcW w:w="2618" w:type="dxa"/>
            <w:tcBorders>
              <w:top w:val="nil"/>
              <w:left w:val="single" w:sz="8" w:space="0" w:color="auto"/>
              <w:right w:val="nil"/>
            </w:tcBorders>
          </w:tcPr>
          <w:p w:rsidR="003E445A" w:rsidRPr="00CA53E0" w:rsidRDefault="003E445A">
            <w:pPr>
              <w:rPr>
                <w:rFonts w:cs="Arial"/>
                <w:b/>
                <w:sz w:val="22"/>
                <w:szCs w:val="22"/>
              </w:rPr>
            </w:pPr>
            <w:r w:rsidRPr="00CA53E0">
              <w:rPr>
                <w:rFonts w:cs="Arial"/>
                <w:b/>
                <w:sz w:val="22"/>
                <w:szCs w:val="22"/>
              </w:rPr>
              <w:t>Meldepflicht:</w:t>
            </w:r>
          </w:p>
        </w:tc>
        <w:tc>
          <w:tcPr>
            <w:tcW w:w="240" w:type="dxa"/>
            <w:tcBorders>
              <w:top w:val="nil"/>
              <w:left w:val="nil"/>
              <w:right w:val="single" w:sz="8" w:space="0" w:color="auto"/>
            </w:tcBorders>
          </w:tcPr>
          <w:p w:rsidR="003E445A" w:rsidRPr="00CA53E0" w:rsidRDefault="003E445A">
            <w:pPr>
              <w:jc w:val="right"/>
              <w:rPr>
                <w:rFonts w:cs="Arial"/>
                <w:b/>
                <w:sz w:val="22"/>
                <w:szCs w:val="22"/>
              </w:rPr>
            </w:pPr>
            <w:r w:rsidRPr="00CA53E0">
              <w:rPr>
                <w:rFonts w:cs="Arial"/>
                <w:b/>
                <w:sz w:val="22"/>
                <w:szCs w:val="22"/>
              </w:rPr>
              <w:t> </w:t>
            </w:r>
          </w:p>
        </w:tc>
        <w:tc>
          <w:tcPr>
            <w:tcW w:w="200" w:type="dxa"/>
            <w:tcBorders>
              <w:top w:val="nil"/>
              <w:left w:val="nil"/>
              <w:right w:val="nil"/>
            </w:tcBorders>
          </w:tcPr>
          <w:p w:rsidR="003E445A" w:rsidRPr="00CA53E0" w:rsidRDefault="003E445A">
            <w:pPr>
              <w:jc w:val="right"/>
              <w:rPr>
                <w:rFonts w:cs="Arial"/>
                <w:b/>
                <w:sz w:val="22"/>
                <w:szCs w:val="22"/>
              </w:rPr>
            </w:pPr>
          </w:p>
        </w:tc>
        <w:tc>
          <w:tcPr>
            <w:tcW w:w="6853" w:type="dxa"/>
            <w:tcBorders>
              <w:top w:val="nil"/>
              <w:left w:val="nil"/>
              <w:right w:val="single" w:sz="8" w:space="0" w:color="auto"/>
            </w:tcBorders>
          </w:tcPr>
          <w:p w:rsidR="003E445A" w:rsidRPr="00CA53E0" w:rsidRDefault="003E445A">
            <w:pPr>
              <w:jc w:val="both"/>
              <w:rPr>
                <w:rFonts w:cs="Arial"/>
                <w:sz w:val="22"/>
                <w:szCs w:val="22"/>
              </w:rPr>
            </w:pPr>
            <w:r w:rsidRPr="00CA53E0">
              <w:rPr>
                <w:rFonts w:cs="Arial"/>
                <w:sz w:val="22"/>
                <w:szCs w:val="22"/>
              </w:rPr>
              <w:t xml:space="preserve">Es besteht schon bei Verdacht auf eine akute Virushepatitis eine Meldepflicht an das zuständige Gesundheitsamt. </w:t>
            </w:r>
          </w:p>
          <w:p w:rsidR="003E445A" w:rsidRPr="00CA53E0" w:rsidRDefault="003E445A">
            <w:pPr>
              <w:jc w:val="both"/>
              <w:rPr>
                <w:rFonts w:cs="Arial"/>
                <w:sz w:val="22"/>
                <w:szCs w:val="22"/>
              </w:rPr>
            </w:pPr>
          </w:p>
        </w:tc>
      </w:tr>
      <w:tr w:rsidR="003E445A" w:rsidRPr="00CA53E0">
        <w:trPr>
          <w:trHeight w:val="799"/>
        </w:trPr>
        <w:tc>
          <w:tcPr>
            <w:tcW w:w="2618" w:type="dxa"/>
            <w:tcBorders>
              <w:top w:val="nil"/>
              <w:left w:val="single" w:sz="8" w:space="0" w:color="auto"/>
              <w:right w:val="nil"/>
            </w:tcBorders>
          </w:tcPr>
          <w:p w:rsidR="003E445A" w:rsidRPr="00CA53E0" w:rsidRDefault="003E445A">
            <w:pPr>
              <w:rPr>
                <w:rFonts w:cs="Arial"/>
                <w:b/>
                <w:sz w:val="22"/>
                <w:szCs w:val="22"/>
              </w:rPr>
            </w:pPr>
            <w:r w:rsidRPr="00CA53E0">
              <w:rPr>
                <w:rFonts w:cs="Arial"/>
                <w:b/>
                <w:sz w:val="22"/>
                <w:szCs w:val="22"/>
              </w:rPr>
              <w:t>Wiederzulassung in Gemeinschafts-einrichtungen:</w:t>
            </w:r>
          </w:p>
        </w:tc>
        <w:tc>
          <w:tcPr>
            <w:tcW w:w="240" w:type="dxa"/>
            <w:tcBorders>
              <w:top w:val="nil"/>
              <w:left w:val="nil"/>
              <w:right w:val="single" w:sz="8" w:space="0" w:color="auto"/>
            </w:tcBorders>
          </w:tcPr>
          <w:p w:rsidR="003E445A" w:rsidRPr="00CA53E0" w:rsidRDefault="003E445A">
            <w:pPr>
              <w:jc w:val="right"/>
              <w:rPr>
                <w:rFonts w:cs="Arial"/>
                <w:b/>
                <w:sz w:val="22"/>
                <w:szCs w:val="22"/>
              </w:rPr>
            </w:pPr>
            <w:r w:rsidRPr="00CA53E0">
              <w:rPr>
                <w:rFonts w:cs="Arial"/>
                <w:b/>
                <w:sz w:val="22"/>
                <w:szCs w:val="22"/>
              </w:rPr>
              <w:t> </w:t>
            </w:r>
          </w:p>
        </w:tc>
        <w:tc>
          <w:tcPr>
            <w:tcW w:w="200" w:type="dxa"/>
            <w:tcBorders>
              <w:top w:val="nil"/>
              <w:left w:val="nil"/>
              <w:right w:val="nil"/>
            </w:tcBorders>
          </w:tcPr>
          <w:p w:rsidR="003E445A" w:rsidRPr="00CA53E0" w:rsidRDefault="003E445A">
            <w:pPr>
              <w:jc w:val="right"/>
              <w:rPr>
                <w:rFonts w:cs="Arial"/>
                <w:b/>
                <w:sz w:val="22"/>
                <w:szCs w:val="22"/>
              </w:rPr>
            </w:pPr>
          </w:p>
        </w:tc>
        <w:tc>
          <w:tcPr>
            <w:tcW w:w="6853" w:type="dxa"/>
            <w:tcBorders>
              <w:top w:val="nil"/>
              <w:left w:val="nil"/>
              <w:right w:val="single" w:sz="8" w:space="0" w:color="auto"/>
            </w:tcBorders>
          </w:tcPr>
          <w:p w:rsidR="003E445A" w:rsidRPr="00CA53E0" w:rsidRDefault="003E445A">
            <w:pPr>
              <w:jc w:val="both"/>
              <w:rPr>
                <w:rFonts w:cs="Arial"/>
                <w:sz w:val="22"/>
                <w:szCs w:val="22"/>
              </w:rPr>
            </w:pPr>
            <w:r w:rsidRPr="00CA53E0">
              <w:rPr>
                <w:rFonts w:cs="Arial"/>
                <w:sz w:val="22"/>
                <w:szCs w:val="22"/>
              </w:rPr>
              <w:t xml:space="preserve">Nach Abklingen der Krankheitszeichen und gutem </w:t>
            </w:r>
            <w:proofErr w:type="gramStart"/>
            <w:r w:rsidRPr="00CA53E0">
              <w:rPr>
                <w:rFonts w:cs="Arial"/>
                <w:sz w:val="22"/>
                <w:szCs w:val="22"/>
              </w:rPr>
              <w:t>Allgemein-befinden</w:t>
            </w:r>
            <w:proofErr w:type="gramEnd"/>
            <w:r w:rsidRPr="00CA53E0">
              <w:rPr>
                <w:rFonts w:cs="Arial"/>
                <w:sz w:val="22"/>
                <w:szCs w:val="22"/>
              </w:rPr>
              <w:t>. Eine ärztliche Bescheinigung ist nicht erforderlich. Eine Einzelfallentscheidung erfolgt bei Personen mit chronischer Verlaufsform, die Blutungen oder offene Wunden haben sowie bei Kindern mit ungewöhnlich aggressivem Verhalten (Beißen).</w:t>
            </w:r>
          </w:p>
          <w:p w:rsidR="003E445A" w:rsidRPr="00CA53E0" w:rsidRDefault="003E445A">
            <w:pPr>
              <w:jc w:val="both"/>
              <w:rPr>
                <w:rFonts w:cs="Arial"/>
                <w:sz w:val="22"/>
                <w:szCs w:val="22"/>
              </w:rPr>
            </w:pPr>
          </w:p>
        </w:tc>
      </w:tr>
      <w:tr w:rsidR="003E445A" w:rsidRPr="00CA53E0">
        <w:trPr>
          <w:trHeight w:val="223"/>
        </w:trPr>
        <w:tc>
          <w:tcPr>
            <w:tcW w:w="2618" w:type="dxa"/>
            <w:tcBorders>
              <w:left w:val="single" w:sz="4" w:space="0" w:color="auto"/>
            </w:tcBorders>
          </w:tcPr>
          <w:p w:rsidR="003E445A" w:rsidRPr="00CA53E0" w:rsidRDefault="003E445A">
            <w:pPr>
              <w:rPr>
                <w:rFonts w:cs="Arial"/>
                <w:b/>
                <w:sz w:val="22"/>
                <w:szCs w:val="22"/>
              </w:rPr>
            </w:pPr>
            <w:r w:rsidRPr="00CA53E0">
              <w:rPr>
                <w:rFonts w:cs="Arial"/>
                <w:b/>
                <w:sz w:val="22"/>
                <w:szCs w:val="22"/>
              </w:rPr>
              <w:t>Kontaktpersonen:</w:t>
            </w:r>
          </w:p>
        </w:tc>
        <w:tc>
          <w:tcPr>
            <w:tcW w:w="240" w:type="dxa"/>
            <w:tcBorders>
              <w:right w:val="single" w:sz="4" w:space="0" w:color="auto"/>
            </w:tcBorders>
          </w:tcPr>
          <w:p w:rsidR="003E445A" w:rsidRPr="00CA53E0" w:rsidRDefault="003E445A">
            <w:pPr>
              <w:jc w:val="right"/>
              <w:rPr>
                <w:rFonts w:cs="Arial"/>
                <w:b/>
                <w:sz w:val="22"/>
                <w:szCs w:val="22"/>
              </w:rPr>
            </w:pPr>
          </w:p>
        </w:tc>
        <w:tc>
          <w:tcPr>
            <w:tcW w:w="200" w:type="dxa"/>
            <w:tcBorders>
              <w:left w:val="single" w:sz="4" w:space="0" w:color="auto"/>
            </w:tcBorders>
          </w:tcPr>
          <w:p w:rsidR="003E445A" w:rsidRPr="00CA53E0" w:rsidRDefault="003E445A">
            <w:pPr>
              <w:jc w:val="right"/>
              <w:rPr>
                <w:rFonts w:cs="Arial"/>
                <w:b/>
                <w:sz w:val="22"/>
                <w:szCs w:val="22"/>
              </w:rPr>
            </w:pPr>
          </w:p>
        </w:tc>
        <w:tc>
          <w:tcPr>
            <w:tcW w:w="6853" w:type="dxa"/>
            <w:tcBorders>
              <w:right w:val="single" w:sz="4" w:space="0" w:color="auto"/>
            </w:tcBorders>
          </w:tcPr>
          <w:p w:rsidR="003E445A" w:rsidRPr="00CA53E0" w:rsidRDefault="003E445A">
            <w:pPr>
              <w:jc w:val="both"/>
              <w:rPr>
                <w:rFonts w:cs="Arial"/>
                <w:sz w:val="22"/>
                <w:szCs w:val="22"/>
              </w:rPr>
            </w:pPr>
            <w:r w:rsidRPr="00CA53E0">
              <w:rPr>
                <w:rFonts w:cs="Arial"/>
                <w:sz w:val="22"/>
                <w:szCs w:val="22"/>
              </w:rPr>
              <w:t>Es bestehen keine Beschränkungen.</w:t>
            </w:r>
          </w:p>
          <w:p w:rsidR="003E445A" w:rsidRPr="00CA53E0" w:rsidRDefault="003E445A">
            <w:pPr>
              <w:jc w:val="both"/>
              <w:rPr>
                <w:rFonts w:cs="Arial"/>
                <w:sz w:val="22"/>
                <w:szCs w:val="22"/>
              </w:rPr>
            </w:pPr>
          </w:p>
        </w:tc>
      </w:tr>
      <w:tr w:rsidR="003E445A" w:rsidRPr="00CA53E0">
        <w:trPr>
          <w:trHeight w:val="479"/>
        </w:trPr>
        <w:tc>
          <w:tcPr>
            <w:tcW w:w="2618" w:type="dxa"/>
            <w:tcBorders>
              <w:left w:val="single" w:sz="4" w:space="0" w:color="auto"/>
              <w:bottom w:val="single" w:sz="4" w:space="0" w:color="auto"/>
            </w:tcBorders>
          </w:tcPr>
          <w:p w:rsidR="003E445A" w:rsidRPr="00CA53E0" w:rsidRDefault="003E445A">
            <w:pPr>
              <w:rPr>
                <w:rFonts w:cs="Arial"/>
                <w:b/>
                <w:sz w:val="22"/>
                <w:szCs w:val="22"/>
              </w:rPr>
            </w:pPr>
            <w:r w:rsidRPr="00CA53E0">
              <w:rPr>
                <w:rFonts w:cs="Arial"/>
                <w:b/>
                <w:sz w:val="22"/>
                <w:szCs w:val="22"/>
              </w:rPr>
              <w:t>Hygienemaßnahmen:</w:t>
            </w:r>
          </w:p>
        </w:tc>
        <w:tc>
          <w:tcPr>
            <w:tcW w:w="240" w:type="dxa"/>
            <w:tcBorders>
              <w:bottom w:val="single" w:sz="4" w:space="0" w:color="auto"/>
              <w:right w:val="single" w:sz="8" w:space="0" w:color="auto"/>
            </w:tcBorders>
          </w:tcPr>
          <w:p w:rsidR="003E445A" w:rsidRPr="00CA53E0" w:rsidRDefault="003E445A">
            <w:pPr>
              <w:jc w:val="right"/>
              <w:rPr>
                <w:rFonts w:cs="Arial"/>
                <w:b/>
                <w:sz w:val="22"/>
                <w:szCs w:val="22"/>
              </w:rPr>
            </w:pPr>
            <w:r w:rsidRPr="00CA53E0">
              <w:rPr>
                <w:rFonts w:cs="Arial"/>
                <w:b/>
                <w:sz w:val="22"/>
                <w:szCs w:val="22"/>
              </w:rPr>
              <w:t> </w:t>
            </w:r>
          </w:p>
        </w:tc>
        <w:tc>
          <w:tcPr>
            <w:tcW w:w="200" w:type="dxa"/>
            <w:tcBorders>
              <w:left w:val="nil"/>
              <w:bottom w:val="single" w:sz="4" w:space="0" w:color="auto"/>
            </w:tcBorders>
          </w:tcPr>
          <w:p w:rsidR="003E445A" w:rsidRPr="00CA53E0" w:rsidRDefault="003E445A">
            <w:pPr>
              <w:jc w:val="right"/>
              <w:rPr>
                <w:rFonts w:cs="Arial"/>
                <w:b/>
                <w:sz w:val="22"/>
                <w:szCs w:val="22"/>
              </w:rPr>
            </w:pPr>
          </w:p>
        </w:tc>
        <w:tc>
          <w:tcPr>
            <w:tcW w:w="6853" w:type="dxa"/>
            <w:tcBorders>
              <w:bottom w:val="single" w:sz="4" w:space="0" w:color="auto"/>
              <w:right w:val="single" w:sz="4" w:space="0" w:color="auto"/>
            </w:tcBorders>
          </w:tcPr>
          <w:p w:rsidR="003E445A" w:rsidRPr="00CA53E0" w:rsidRDefault="003E445A">
            <w:pPr>
              <w:jc w:val="both"/>
              <w:rPr>
                <w:rFonts w:cs="Arial"/>
                <w:sz w:val="22"/>
                <w:szCs w:val="22"/>
              </w:rPr>
            </w:pPr>
            <w:r w:rsidRPr="00CA53E0">
              <w:rPr>
                <w:rFonts w:cs="Arial"/>
                <w:sz w:val="22"/>
                <w:szCs w:val="22"/>
              </w:rPr>
              <w:t xml:space="preserve">Für ansteckungsfähige Personen gilt:  </w:t>
            </w:r>
          </w:p>
          <w:p w:rsidR="003E445A" w:rsidRPr="00CA53E0" w:rsidRDefault="003E445A">
            <w:pPr>
              <w:jc w:val="both"/>
              <w:rPr>
                <w:rFonts w:cs="Arial"/>
                <w:sz w:val="22"/>
                <w:szCs w:val="22"/>
              </w:rPr>
            </w:pPr>
          </w:p>
          <w:p w:rsidR="003E445A" w:rsidRPr="00CA53E0" w:rsidRDefault="003E445A">
            <w:pPr>
              <w:jc w:val="both"/>
              <w:rPr>
                <w:rFonts w:cs="Arial"/>
                <w:sz w:val="22"/>
                <w:szCs w:val="22"/>
              </w:rPr>
            </w:pPr>
            <w:r w:rsidRPr="00CA53E0">
              <w:rPr>
                <w:rFonts w:cs="Arial"/>
                <w:sz w:val="22"/>
                <w:szCs w:val="22"/>
              </w:rPr>
              <w:t>Benutzung von Einmalhandschuhe</w:t>
            </w:r>
            <w:r w:rsidR="0042097E" w:rsidRPr="00CA53E0">
              <w:rPr>
                <w:rFonts w:cs="Arial"/>
                <w:sz w:val="22"/>
                <w:szCs w:val="22"/>
              </w:rPr>
              <w:t>n bei der Wundversorgung mit an</w:t>
            </w:r>
            <w:r w:rsidRPr="00CA53E0">
              <w:rPr>
                <w:rFonts w:cs="Arial"/>
                <w:sz w:val="22"/>
                <w:szCs w:val="22"/>
              </w:rPr>
              <w:t xml:space="preserve">schließender Händedesinfektion, Geschlechtsverkehr geschützt unter Verwendung von Kondomen, Waschen der Bett- und Leibwäsche mit 60 Grad C warmem Wasser. </w:t>
            </w:r>
          </w:p>
          <w:p w:rsidR="003E445A" w:rsidRPr="00CA53E0" w:rsidRDefault="003E445A">
            <w:pPr>
              <w:jc w:val="both"/>
              <w:rPr>
                <w:rFonts w:cs="Arial"/>
                <w:sz w:val="22"/>
                <w:szCs w:val="22"/>
              </w:rPr>
            </w:pPr>
          </w:p>
        </w:tc>
      </w:tr>
    </w:tbl>
    <w:p w:rsidR="003E445A" w:rsidRPr="00CA53E0" w:rsidRDefault="003E445A">
      <w:pPr>
        <w:rPr>
          <w:rFonts w:cs="Arial"/>
          <w:b/>
          <w:sz w:val="22"/>
          <w:szCs w:val="22"/>
        </w:rPr>
        <w:sectPr w:rsidR="003E445A" w:rsidRPr="00CA53E0">
          <w:pgSz w:w="11906" w:h="16838"/>
          <w:pgMar w:top="1417" w:right="1417" w:bottom="1134" w:left="1417" w:header="708" w:footer="708" w:gutter="0"/>
          <w:cols w:space="708"/>
          <w:docGrid w:linePitch="360"/>
        </w:sectPr>
      </w:pPr>
    </w:p>
    <w:tbl>
      <w:tblPr>
        <w:tblW w:w="9911" w:type="dxa"/>
        <w:tblInd w:w="-583"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trPr>
          <w:trHeight w:val="530"/>
        </w:trPr>
        <w:tc>
          <w:tcPr>
            <w:tcW w:w="2618" w:type="dxa"/>
            <w:tcBorders>
              <w:bottom w:val="single" w:sz="4" w:space="0" w:color="auto"/>
            </w:tcBorders>
          </w:tcPr>
          <w:p w:rsidR="003E445A" w:rsidRDefault="003E445A">
            <w:pPr>
              <w:rPr>
                <w:b/>
              </w:rPr>
            </w:pPr>
          </w:p>
          <w:p w:rsidR="003E445A" w:rsidRDefault="003E445A">
            <w:pPr>
              <w:rPr>
                <w:b/>
              </w:rPr>
            </w:pPr>
          </w:p>
          <w:p w:rsidR="003E445A" w:rsidRDefault="003E445A">
            <w:pPr>
              <w:rPr>
                <w:b/>
              </w:rPr>
            </w:pPr>
          </w:p>
          <w:p w:rsidR="003E445A" w:rsidRDefault="003E445A">
            <w:pPr>
              <w:rPr>
                <w:b/>
              </w:rPr>
            </w:pPr>
          </w:p>
          <w:p w:rsidR="003E445A" w:rsidRDefault="003E445A">
            <w:pPr>
              <w:rPr>
                <w:b/>
              </w:rPr>
            </w:pPr>
          </w:p>
          <w:p w:rsidR="003E445A" w:rsidRDefault="003E445A">
            <w:pPr>
              <w:rPr>
                <w:b/>
              </w:rPr>
            </w:pPr>
          </w:p>
          <w:p w:rsidR="003E445A" w:rsidRDefault="003E445A">
            <w:pPr>
              <w:rPr>
                <w:b/>
              </w:rPr>
            </w:pPr>
          </w:p>
          <w:p w:rsidR="003E445A" w:rsidRDefault="003E445A">
            <w:pPr>
              <w:rPr>
                <w:b/>
              </w:rPr>
            </w:pPr>
          </w:p>
        </w:tc>
        <w:tc>
          <w:tcPr>
            <w:tcW w:w="240" w:type="dxa"/>
            <w:tcBorders>
              <w:bottom w:val="single" w:sz="4" w:space="0" w:color="auto"/>
            </w:tcBorders>
          </w:tcPr>
          <w:p w:rsidR="003E445A" w:rsidRDefault="003E445A">
            <w:pPr>
              <w:jc w:val="right"/>
              <w:rPr>
                <w:b/>
              </w:rPr>
            </w:pPr>
          </w:p>
        </w:tc>
        <w:tc>
          <w:tcPr>
            <w:tcW w:w="200" w:type="dxa"/>
            <w:tcBorders>
              <w:bottom w:val="single" w:sz="4" w:space="0" w:color="auto"/>
            </w:tcBorders>
          </w:tcPr>
          <w:p w:rsidR="003E445A" w:rsidRDefault="003E445A">
            <w:pPr>
              <w:jc w:val="right"/>
              <w:rPr>
                <w:b/>
              </w:rPr>
            </w:pPr>
          </w:p>
        </w:tc>
        <w:tc>
          <w:tcPr>
            <w:tcW w:w="6853" w:type="dxa"/>
            <w:tcBorders>
              <w:bottom w:val="single" w:sz="4" w:space="0" w:color="auto"/>
            </w:tcBorders>
          </w:tcPr>
          <w:p w:rsidR="003E445A" w:rsidRDefault="003E445A">
            <w:pPr>
              <w:jc w:val="both"/>
            </w:pPr>
          </w:p>
        </w:tc>
      </w:tr>
      <w:tr w:rsidR="003E445A">
        <w:trPr>
          <w:trHeight w:val="83"/>
        </w:trPr>
        <w:tc>
          <w:tcPr>
            <w:tcW w:w="2618" w:type="dxa"/>
            <w:tcBorders>
              <w:top w:val="single" w:sz="4" w:space="0" w:color="auto"/>
              <w:left w:val="single" w:sz="4" w:space="0" w:color="auto"/>
            </w:tcBorders>
          </w:tcPr>
          <w:p w:rsidR="003E445A" w:rsidRPr="00CA53E0" w:rsidRDefault="00837308">
            <w:pPr>
              <w:rPr>
                <w:b/>
                <w:sz w:val="22"/>
                <w:szCs w:val="22"/>
              </w:rPr>
            </w:pPr>
            <w:r w:rsidRPr="00CA53E0">
              <w:rPr>
                <w:noProof/>
                <w:sz w:val="22"/>
                <w:szCs w:val="22"/>
              </w:rPr>
              <mc:AlternateContent>
                <mc:Choice Requires="wps">
                  <w:drawing>
                    <wp:anchor distT="0" distB="0" distL="114300" distR="114300" simplePos="0" relativeHeight="251629056" behindDoc="0" locked="0" layoutInCell="0" allowOverlap="1">
                      <wp:simplePos x="0" y="0"/>
                      <wp:positionH relativeFrom="column">
                        <wp:posOffset>576580</wp:posOffset>
                      </wp:positionH>
                      <wp:positionV relativeFrom="paragraph">
                        <wp:posOffset>-1394460</wp:posOffset>
                      </wp:positionV>
                      <wp:extent cx="4631055" cy="967740"/>
                      <wp:effectExtent l="9525" t="12065" r="7620" b="10795"/>
                      <wp:wrapNone/>
                      <wp:docPr id="3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1055" cy="967740"/>
                              </a:xfrm>
                              <a:prstGeom prst="rect">
                                <a:avLst/>
                              </a:prstGeom>
                              <a:solidFill>
                                <a:srgbClr val="FFFFFF"/>
                              </a:solidFill>
                              <a:ln w="9525">
                                <a:solidFill>
                                  <a:srgbClr val="000000"/>
                                </a:solidFill>
                                <a:miter lim="800000"/>
                                <a:headEnd/>
                                <a:tailEnd/>
                              </a:ln>
                            </wps:spPr>
                            <wps:txb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Default="00D81F8F" w:rsidP="006E390B">
                                  <w:pPr>
                                    <w:pStyle w:val="Verzeichnis1"/>
                                    <w:rPr>
                                      <w:lang w:val="en-GB"/>
                                    </w:rPr>
                                  </w:pPr>
                                  <w:r>
                                    <w:rPr>
                                      <w:lang w:val="en-GB"/>
                                    </w:rPr>
                                    <w:t>Hepatitis B</w:t>
                                  </w:r>
                                </w:p>
                                <w:p w:rsidR="00D81F8F" w:rsidRDefault="00D81F8F">
                                  <w:pP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4" type="#_x0000_t202" style="position:absolute;margin-left:45.4pt;margin-top:-109.8pt;width:364.65pt;height:76.2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" o:allowincell="f">
                      <v:textbo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Default="00D81F8F" w:rsidP="006E390B">
                            <w:pPr>
                              <w:pStyle w:val="Verzeichnis1"/>
                              <w:rPr>
                                <w:lang w:val="en-GB"/>
                              </w:rPr>
                            </w:pPr>
                            <w:r>
                              <w:rPr>
                                <w:lang w:val="en-GB"/>
                              </w:rPr>
                              <w:t>Hepatitis B</w:t>
                            </w:r>
                          </w:p>
                          <w:p w:rsidR="00D81F8F" w:rsidRDefault="00D81F8F">
                            <w:pPr>
                              <w:rPr>
                                <w:lang w:val="en-GB"/>
                              </w:rPr>
                            </w:pPr>
                          </w:p>
                        </w:txbxContent>
                      </v:textbox>
                    </v:shape>
                  </w:pict>
                </mc:Fallback>
              </mc:AlternateContent>
            </w:r>
          </w:p>
        </w:tc>
        <w:tc>
          <w:tcPr>
            <w:tcW w:w="240" w:type="dxa"/>
            <w:tcBorders>
              <w:top w:val="single" w:sz="4" w:space="0" w:color="auto"/>
              <w:right w:val="single" w:sz="4" w:space="0" w:color="auto"/>
            </w:tcBorders>
          </w:tcPr>
          <w:p w:rsidR="003E445A" w:rsidRPr="00CA53E0" w:rsidRDefault="003E445A">
            <w:pPr>
              <w:jc w:val="right"/>
              <w:rPr>
                <w:b/>
                <w:sz w:val="22"/>
                <w:szCs w:val="22"/>
              </w:rPr>
            </w:pPr>
          </w:p>
        </w:tc>
        <w:tc>
          <w:tcPr>
            <w:tcW w:w="200" w:type="dxa"/>
            <w:tcBorders>
              <w:top w:val="single" w:sz="4" w:space="0" w:color="auto"/>
              <w:left w:val="single" w:sz="4" w:space="0" w:color="auto"/>
            </w:tcBorders>
          </w:tcPr>
          <w:p w:rsidR="003E445A" w:rsidRPr="00CA53E0" w:rsidRDefault="003E445A">
            <w:pPr>
              <w:jc w:val="right"/>
              <w:rPr>
                <w:b/>
                <w:sz w:val="22"/>
                <w:szCs w:val="22"/>
              </w:rPr>
            </w:pPr>
          </w:p>
        </w:tc>
        <w:tc>
          <w:tcPr>
            <w:tcW w:w="6853" w:type="dxa"/>
            <w:tcBorders>
              <w:top w:val="single" w:sz="4" w:space="0" w:color="auto"/>
              <w:right w:val="single" w:sz="4" w:space="0" w:color="auto"/>
            </w:tcBorders>
          </w:tcPr>
          <w:p w:rsidR="003E445A" w:rsidRPr="00CA53E0" w:rsidRDefault="003E445A">
            <w:pPr>
              <w:jc w:val="both"/>
              <w:rPr>
                <w:sz w:val="22"/>
                <w:szCs w:val="22"/>
              </w:rPr>
            </w:pPr>
          </w:p>
        </w:tc>
      </w:tr>
      <w:tr w:rsidR="003E445A">
        <w:trPr>
          <w:trHeight w:val="712"/>
        </w:trPr>
        <w:tc>
          <w:tcPr>
            <w:tcW w:w="2618" w:type="dxa"/>
            <w:tcBorders>
              <w:left w:val="single" w:sz="4" w:space="0" w:color="auto"/>
            </w:tcBorders>
          </w:tcPr>
          <w:p w:rsidR="003E445A" w:rsidRPr="00CA53E0" w:rsidRDefault="003E445A">
            <w:pPr>
              <w:rPr>
                <w:b/>
                <w:sz w:val="22"/>
                <w:szCs w:val="22"/>
              </w:rPr>
            </w:pPr>
            <w:r w:rsidRPr="00CA53E0">
              <w:rPr>
                <w:b/>
                <w:sz w:val="22"/>
                <w:szCs w:val="22"/>
              </w:rPr>
              <w:t>Hygienemaßnahmen:</w:t>
            </w:r>
          </w:p>
        </w:tc>
        <w:tc>
          <w:tcPr>
            <w:tcW w:w="240" w:type="dxa"/>
            <w:tcBorders>
              <w:right w:val="single" w:sz="4" w:space="0" w:color="auto"/>
            </w:tcBorders>
          </w:tcPr>
          <w:p w:rsidR="003E445A" w:rsidRPr="00CA53E0" w:rsidRDefault="003E445A">
            <w:pPr>
              <w:jc w:val="right"/>
              <w:rPr>
                <w:b/>
                <w:sz w:val="22"/>
                <w:szCs w:val="22"/>
              </w:rPr>
            </w:pPr>
            <w:r w:rsidRPr="00CA53E0">
              <w:rPr>
                <w:b/>
                <w:sz w:val="22"/>
                <w:szCs w:val="22"/>
              </w:rPr>
              <w:t> </w:t>
            </w:r>
          </w:p>
        </w:tc>
        <w:tc>
          <w:tcPr>
            <w:tcW w:w="200" w:type="dxa"/>
            <w:tcBorders>
              <w:left w:val="single" w:sz="4" w:space="0" w:color="auto"/>
            </w:tcBorders>
          </w:tcPr>
          <w:p w:rsidR="003E445A" w:rsidRPr="00CA53E0" w:rsidRDefault="003E445A">
            <w:pPr>
              <w:jc w:val="right"/>
              <w:rPr>
                <w:b/>
                <w:sz w:val="22"/>
                <w:szCs w:val="22"/>
              </w:rPr>
            </w:pPr>
          </w:p>
        </w:tc>
        <w:tc>
          <w:tcPr>
            <w:tcW w:w="6853" w:type="dxa"/>
            <w:tcBorders>
              <w:right w:val="single" w:sz="4" w:space="0" w:color="auto"/>
            </w:tcBorders>
          </w:tcPr>
          <w:p w:rsidR="003E445A" w:rsidRPr="00CA53E0" w:rsidRDefault="003E445A">
            <w:pPr>
              <w:jc w:val="both"/>
              <w:rPr>
                <w:sz w:val="22"/>
                <w:szCs w:val="22"/>
              </w:rPr>
            </w:pPr>
            <w:r w:rsidRPr="00CA53E0">
              <w:rPr>
                <w:sz w:val="22"/>
                <w:szCs w:val="22"/>
              </w:rPr>
              <w:t xml:space="preserve">Ess- und Trinkgeschirr braucht nur haushaltsüblich gereinigt zu werden. Es sollte keine gemeinsame Nutzung von Zahnbürsten sowie Nagelpflege-Utensilien </w:t>
            </w:r>
            <w:proofErr w:type="spellStart"/>
            <w:r w:rsidRPr="00CA53E0">
              <w:rPr>
                <w:sz w:val="22"/>
                <w:szCs w:val="22"/>
              </w:rPr>
              <w:t>u.ä.</w:t>
            </w:r>
            <w:proofErr w:type="spellEnd"/>
            <w:r w:rsidRPr="00CA53E0">
              <w:rPr>
                <w:sz w:val="22"/>
                <w:szCs w:val="22"/>
              </w:rPr>
              <w:t xml:space="preserve"> erfolgen.</w:t>
            </w:r>
          </w:p>
          <w:p w:rsidR="003E445A" w:rsidRPr="00CA53E0" w:rsidRDefault="003E445A">
            <w:pPr>
              <w:jc w:val="both"/>
              <w:rPr>
                <w:sz w:val="22"/>
                <w:szCs w:val="22"/>
              </w:rPr>
            </w:pPr>
          </w:p>
        </w:tc>
      </w:tr>
      <w:tr w:rsidR="003E445A">
        <w:trPr>
          <w:trHeight w:val="649"/>
        </w:trPr>
        <w:tc>
          <w:tcPr>
            <w:tcW w:w="2618" w:type="dxa"/>
            <w:tcBorders>
              <w:top w:val="nil"/>
              <w:left w:val="single" w:sz="8" w:space="0" w:color="auto"/>
              <w:bottom w:val="single" w:sz="8" w:space="0" w:color="auto"/>
              <w:right w:val="nil"/>
            </w:tcBorders>
          </w:tcPr>
          <w:p w:rsidR="003E445A" w:rsidRPr="00CA53E0" w:rsidRDefault="003E445A">
            <w:pPr>
              <w:rPr>
                <w:b/>
                <w:sz w:val="22"/>
                <w:szCs w:val="22"/>
              </w:rPr>
            </w:pPr>
            <w:r w:rsidRPr="00CA53E0">
              <w:rPr>
                <w:b/>
                <w:sz w:val="22"/>
                <w:szCs w:val="22"/>
              </w:rPr>
              <w:t>Vorbeugende Maßnahmen:</w:t>
            </w:r>
          </w:p>
        </w:tc>
        <w:tc>
          <w:tcPr>
            <w:tcW w:w="240" w:type="dxa"/>
            <w:tcBorders>
              <w:top w:val="nil"/>
              <w:left w:val="nil"/>
              <w:bottom w:val="single" w:sz="8" w:space="0" w:color="auto"/>
              <w:right w:val="single" w:sz="8" w:space="0" w:color="auto"/>
            </w:tcBorders>
          </w:tcPr>
          <w:p w:rsidR="003E445A" w:rsidRPr="00CA53E0" w:rsidRDefault="003E445A">
            <w:pPr>
              <w:jc w:val="right"/>
              <w:rPr>
                <w:b/>
                <w:sz w:val="22"/>
                <w:szCs w:val="22"/>
              </w:rPr>
            </w:pPr>
            <w:r w:rsidRPr="00CA53E0">
              <w:rPr>
                <w:b/>
                <w:sz w:val="22"/>
                <w:szCs w:val="22"/>
              </w:rPr>
              <w:t> </w:t>
            </w:r>
          </w:p>
        </w:tc>
        <w:tc>
          <w:tcPr>
            <w:tcW w:w="200" w:type="dxa"/>
            <w:tcBorders>
              <w:top w:val="nil"/>
              <w:left w:val="nil"/>
              <w:bottom w:val="single" w:sz="8" w:space="0" w:color="auto"/>
              <w:right w:val="nil"/>
            </w:tcBorders>
          </w:tcPr>
          <w:p w:rsidR="003E445A" w:rsidRPr="00CA53E0" w:rsidRDefault="003E445A">
            <w:pPr>
              <w:jc w:val="right"/>
              <w:rPr>
                <w:b/>
                <w:sz w:val="22"/>
                <w:szCs w:val="22"/>
              </w:rPr>
            </w:pPr>
          </w:p>
        </w:tc>
        <w:tc>
          <w:tcPr>
            <w:tcW w:w="6853" w:type="dxa"/>
            <w:tcBorders>
              <w:top w:val="nil"/>
              <w:left w:val="nil"/>
              <w:bottom w:val="single" w:sz="8" w:space="0" w:color="auto"/>
              <w:right w:val="single" w:sz="8" w:space="0" w:color="auto"/>
            </w:tcBorders>
          </w:tcPr>
          <w:p w:rsidR="003E445A" w:rsidRPr="00CA53E0" w:rsidRDefault="003E445A">
            <w:pPr>
              <w:jc w:val="both"/>
              <w:rPr>
                <w:sz w:val="22"/>
                <w:szCs w:val="22"/>
              </w:rPr>
            </w:pPr>
            <w:r w:rsidRPr="00CA53E0">
              <w:rPr>
                <w:sz w:val="22"/>
                <w:szCs w:val="22"/>
              </w:rPr>
              <w:t xml:space="preserve">Aktive Impfung möglich, die aus einer Grundimpfung mit drei Injektionen im Abstand von 4 Wochen und nach 6 Monaten besteht und in der Regel einen Schutz für ca. 10 Jahre bietet. Danach kann eine </w:t>
            </w:r>
            <w:proofErr w:type="spellStart"/>
            <w:r w:rsidRPr="00CA53E0">
              <w:rPr>
                <w:sz w:val="22"/>
                <w:szCs w:val="22"/>
              </w:rPr>
              <w:t>Auffrischimpfung</w:t>
            </w:r>
            <w:proofErr w:type="spellEnd"/>
            <w:r w:rsidRPr="00CA53E0">
              <w:rPr>
                <w:sz w:val="22"/>
                <w:szCs w:val="22"/>
              </w:rPr>
              <w:t xml:space="preserve"> für weitere 10 Jahr Schutz erfolgen.</w:t>
            </w:r>
          </w:p>
          <w:p w:rsidR="003E445A" w:rsidRPr="00CA53E0" w:rsidRDefault="003E445A">
            <w:pPr>
              <w:jc w:val="both"/>
              <w:rPr>
                <w:sz w:val="22"/>
                <w:szCs w:val="22"/>
              </w:rPr>
            </w:pPr>
          </w:p>
        </w:tc>
      </w:tr>
    </w:tbl>
    <w:p w:rsidR="003E445A" w:rsidRDefault="003E445A" w:rsidP="006E390B">
      <w:pPr>
        <w:pStyle w:val="Verzeichnis1"/>
      </w:pPr>
    </w:p>
    <w:p w:rsidR="003E445A" w:rsidRDefault="003E445A">
      <w:pPr>
        <w:tabs>
          <w:tab w:val="left" w:pos="1785"/>
        </w:tabs>
        <w:rPr>
          <w:b/>
          <w:bCs/>
        </w:rPr>
        <w:sectPr w:rsidR="003E445A">
          <w:pgSz w:w="11906" w:h="16838"/>
          <w:pgMar w:top="1417" w:right="1417" w:bottom="1134" w:left="1417" w:header="708" w:footer="708" w:gutter="0"/>
          <w:cols w:space="708"/>
          <w:docGrid w:linePitch="360"/>
        </w:sectPr>
      </w:pPr>
    </w:p>
    <w:tbl>
      <w:tblPr>
        <w:tblW w:w="0" w:type="auto"/>
        <w:tblInd w:w="-57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trPr>
          <w:trHeight w:val="153"/>
        </w:trPr>
        <w:tc>
          <w:tcPr>
            <w:tcW w:w="2618" w:type="dxa"/>
            <w:tcBorders>
              <w:bottom w:val="nil"/>
            </w:tcBorders>
          </w:tcPr>
          <w:p w:rsidR="003E445A" w:rsidRDefault="00837308">
            <w:pPr>
              <w:rPr>
                <w:b/>
              </w:rPr>
            </w:pPr>
            <w:r>
              <w:rPr>
                <w:noProof/>
                <w:sz w:val="20"/>
              </w:rPr>
              <w:lastRenderedPageBreak/>
              <mc:AlternateContent>
                <mc:Choice Requires="wps">
                  <w:drawing>
                    <wp:anchor distT="0" distB="0" distL="114300" distR="114300" simplePos="0" relativeHeight="251635200" behindDoc="0" locked="0" layoutInCell="1" allowOverlap="1">
                      <wp:simplePos x="0" y="0"/>
                      <wp:positionH relativeFrom="column">
                        <wp:posOffset>596265</wp:posOffset>
                      </wp:positionH>
                      <wp:positionV relativeFrom="paragraph">
                        <wp:posOffset>-342900</wp:posOffset>
                      </wp:positionV>
                      <wp:extent cx="4987290" cy="914400"/>
                      <wp:effectExtent l="9525" t="13970" r="13335" b="5080"/>
                      <wp:wrapNone/>
                      <wp:docPr id="3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7290" cy="914400"/>
                              </a:xfrm>
                              <a:prstGeom prst="rect">
                                <a:avLst/>
                              </a:prstGeom>
                              <a:solidFill>
                                <a:srgbClr val="FFFFFF"/>
                              </a:solidFill>
                              <a:ln w="9525">
                                <a:solidFill>
                                  <a:srgbClr val="000000"/>
                                </a:solidFill>
                                <a:miter lim="800000"/>
                                <a:headEnd/>
                                <a:tailEnd/>
                              </a:ln>
                            </wps:spPr>
                            <wps:txb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Default="00D81F8F" w:rsidP="006E390B">
                                  <w:pPr>
                                    <w:pStyle w:val="Verzeichnis1"/>
                                    <w:rPr>
                                      <w:lang w:val="en-GB"/>
                                    </w:rPr>
                                  </w:pPr>
                                  <w:r>
                                    <w:rPr>
                                      <w:lang w:val="en-GB"/>
                                    </w:rPr>
                                    <w:t>Hepatitis C</w:t>
                                  </w:r>
                                </w:p>
                                <w:p w:rsidR="00D81F8F" w:rsidRDefault="00D81F8F">
                                  <w:pP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5" type="#_x0000_t202" style="position:absolute;margin-left:46.95pt;margin-top:-27pt;width:392.7pt;height:1in;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">
                      <v:textbo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Default="00D81F8F" w:rsidP="006E390B">
                            <w:pPr>
                              <w:pStyle w:val="Verzeichnis1"/>
                              <w:rPr>
                                <w:lang w:val="en-GB"/>
                              </w:rPr>
                            </w:pPr>
                            <w:r>
                              <w:rPr>
                                <w:lang w:val="en-GB"/>
                              </w:rPr>
                              <w:t>Hepatitis C</w:t>
                            </w:r>
                          </w:p>
                          <w:p w:rsidR="00D81F8F" w:rsidRDefault="00D81F8F">
                            <w:pPr>
                              <w:rPr>
                                <w:lang w:val="en-GB"/>
                              </w:rPr>
                            </w:pPr>
                          </w:p>
                        </w:txbxContent>
                      </v:textbox>
                    </v:shape>
                  </w:pict>
                </mc:Fallback>
              </mc:AlternateContent>
            </w:r>
            <w:r>
              <w:rPr>
                <w:noProof/>
                <w:sz w:val="20"/>
              </w:rPr>
              <mc:AlternateContent>
                <mc:Choice Requires="wps">
                  <w:drawing>
                    <wp:anchor distT="0" distB="0" distL="114300" distR="114300" simplePos="0" relativeHeight="251633152" behindDoc="0" locked="0" layoutInCell="0" allowOverlap="1">
                      <wp:simplePos x="0" y="0"/>
                      <wp:positionH relativeFrom="column">
                        <wp:posOffset>5514340</wp:posOffset>
                      </wp:positionH>
                      <wp:positionV relativeFrom="paragraph">
                        <wp:posOffset>-1577340</wp:posOffset>
                      </wp:positionV>
                      <wp:extent cx="474980" cy="457200"/>
                      <wp:effectExtent l="13335" t="8255" r="6985" b="10795"/>
                      <wp:wrapNone/>
                      <wp:docPr id="2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457200"/>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6.7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6" type="#_x0000_t202" style="position:absolute;margin-left:434.2pt;margin-top:-124.2pt;width:37.4pt;height:36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" o:allowincell="f">
                      <v:textbox>
                        <w:txbxContent>
                          <w:p w:rsidR="00D81F8F" w:rsidRDefault="00D81F8F">
                            <w:pPr>
                              <w:rPr>
                                <w:b/>
                                <w:sz w:val="28"/>
                              </w:rPr>
                            </w:pPr>
                            <w:r>
                              <w:rPr>
                                <w:b/>
                                <w:sz w:val="28"/>
                              </w:rPr>
                              <w:t>6.7</w:t>
                            </w:r>
                          </w:p>
                        </w:txbxContent>
                      </v:textbox>
                    </v:shape>
                  </w:pict>
                </mc:Fallback>
              </mc:AlternateContent>
            </w:r>
            <w:r w:rsidR="003E445A">
              <w:rPr>
                <w:b/>
              </w:rPr>
              <w:t> </w:t>
            </w:r>
          </w:p>
        </w:tc>
        <w:tc>
          <w:tcPr>
            <w:tcW w:w="240" w:type="dxa"/>
            <w:tcBorders>
              <w:bottom w:val="nil"/>
            </w:tcBorders>
          </w:tcPr>
          <w:p w:rsidR="003E445A" w:rsidRDefault="003E445A">
            <w:pPr>
              <w:jc w:val="right"/>
              <w:rPr>
                <w:b/>
              </w:rPr>
            </w:pPr>
            <w:r>
              <w:rPr>
                <w:b/>
              </w:rPr>
              <w:t> </w:t>
            </w:r>
          </w:p>
        </w:tc>
        <w:tc>
          <w:tcPr>
            <w:tcW w:w="200" w:type="dxa"/>
            <w:tcBorders>
              <w:bottom w:val="nil"/>
            </w:tcBorders>
          </w:tcPr>
          <w:p w:rsidR="003E445A" w:rsidRDefault="003E445A">
            <w:pPr>
              <w:jc w:val="right"/>
              <w:rPr>
                <w:b/>
              </w:rPr>
            </w:pPr>
            <w:r>
              <w:rPr>
                <w:b/>
              </w:rPr>
              <w:t> </w:t>
            </w:r>
          </w:p>
        </w:tc>
        <w:tc>
          <w:tcPr>
            <w:tcW w:w="6853" w:type="dxa"/>
            <w:tcBorders>
              <w:bottom w:val="nil"/>
            </w:tcBorders>
          </w:tcPr>
          <w:p w:rsidR="003E445A" w:rsidRDefault="00837308">
            <w:pPr>
              <w:jc w:val="both"/>
            </w:pPr>
            <w:r>
              <w:rPr>
                <w:noProof/>
                <w:sz w:val="20"/>
              </w:rPr>
              <mc:AlternateContent>
                <mc:Choice Requires="wps">
                  <w:drawing>
                    <wp:anchor distT="0" distB="0" distL="114300" distR="114300" simplePos="0" relativeHeight="251655680" behindDoc="0" locked="0" layoutInCell="1" allowOverlap="1">
                      <wp:simplePos x="0" y="0"/>
                      <wp:positionH relativeFrom="column">
                        <wp:posOffset>4026535</wp:posOffset>
                      </wp:positionH>
                      <wp:positionV relativeFrom="paragraph">
                        <wp:posOffset>-342900</wp:posOffset>
                      </wp:positionV>
                      <wp:extent cx="575945" cy="467995"/>
                      <wp:effectExtent l="9525" t="13970" r="5080" b="13335"/>
                      <wp:wrapNone/>
                      <wp:docPr id="2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1.03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37" type="#_x0000_t202" style="position:absolute;left:0;text-align:left;margin-left:317.05pt;margin-top:-27pt;width:45.35pt;height:36.8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">
                      <v:textbox>
                        <w:txbxContent>
                          <w:p w:rsidR="00D81F8F" w:rsidRDefault="00D81F8F">
                            <w:pPr>
                              <w:rPr>
                                <w:b/>
                                <w:sz w:val="28"/>
                              </w:rPr>
                            </w:pPr>
                            <w:r>
                              <w:rPr>
                                <w:b/>
                                <w:sz w:val="28"/>
                              </w:rPr>
                              <w:t>1.03</w:t>
                            </w:r>
                          </w:p>
                        </w:txbxContent>
                      </v:textbox>
                    </v:shape>
                  </w:pict>
                </mc:Fallback>
              </mc:AlternateContent>
            </w:r>
          </w:p>
          <w:p w:rsidR="003E445A" w:rsidRDefault="003E445A">
            <w:pPr>
              <w:jc w:val="both"/>
            </w:pPr>
          </w:p>
          <w:p w:rsidR="003E445A" w:rsidRDefault="003E445A">
            <w:pPr>
              <w:jc w:val="both"/>
            </w:pPr>
          </w:p>
          <w:p w:rsidR="003E445A" w:rsidRDefault="003E445A">
            <w:pPr>
              <w:jc w:val="both"/>
            </w:pPr>
          </w:p>
          <w:p w:rsidR="003E445A" w:rsidRDefault="003E445A">
            <w:pPr>
              <w:jc w:val="both"/>
            </w:pPr>
          </w:p>
          <w:p w:rsidR="003E445A" w:rsidRDefault="003E445A">
            <w:pPr>
              <w:jc w:val="both"/>
            </w:pPr>
          </w:p>
          <w:p w:rsidR="003E445A" w:rsidRDefault="003E445A">
            <w:pPr>
              <w:jc w:val="both"/>
            </w:pPr>
          </w:p>
        </w:tc>
      </w:tr>
      <w:tr w:rsidR="003E445A">
        <w:trPr>
          <w:trHeight w:val="153"/>
        </w:trPr>
        <w:tc>
          <w:tcPr>
            <w:tcW w:w="2618" w:type="dxa"/>
            <w:tcBorders>
              <w:top w:val="single" w:sz="8" w:space="0" w:color="auto"/>
              <w:left w:val="single" w:sz="8" w:space="0" w:color="auto"/>
              <w:bottom w:val="nil"/>
              <w:right w:val="nil"/>
            </w:tcBorders>
          </w:tcPr>
          <w:p w:rsidR="003E445A" w:rsidRDefault="003E445A">
            <w:pPr>
              <w:rPr>
                <w:noProof/>
                <w:sz w:val="20"/>
              </w:rPr>
            </w:pPr>
          </w:p>
        </w:tc>
        <w:tc>
          <w:tcPr>
            <w:tcW w:w="240" w:type="dxa"/>
            <w:tcBorders>
              <w:top w:val="single" w:sz="8" w:space="0" w:color="auto"/>
              <w:left w:val="nil"/>
              <w:bottom w:val="nil"/>
              <w:right w:val="single" w:sz="8" w:space="0" w:color="auto"/>
            </w:tcBorders>
          </w:tcPr>
          <w:p w:rsidR="003E445A" w:rsidRDefault="003E445A">
            <w:pPr>
              <w:jc w:val="right"/>
              <w:rPr>
                <w:b/>
              </w:rPr>
            </w:pPr>
          </w:p>
        </w:tc>
        <w:tc>
          <w:tcPr>
            <w:tcW w:w="200" w:type="dxa"/>
            <w:tcBorders>
              <w:top w:val="single" w:sz="8" w:space="0" w:color="auto"/>
              <w:left w:val="nil"/>
              <w:bottom w:val="nil"/>
              <w:right w:val="nil"/>
            </w:tcBorders>
          </w:tcPr>
          <w:p w:rsidR="003E445A" w:rsidRDefault="003E445A">
            <w:pPr>
              <w:jc w:val="right"/>
              <w:rPr>
                <w:b/>
              </w:rPr>
            </w:pPr>
          </w:p>
        </w:tc>
        <w:tc>
          <w:tcPr>
            <w:tcW w:w="6853" w:type="dxa"/>
            <w:tcBorders>
              <w:top w:val="single" w:sz="8" w:space="0" w:color="auto"/>
              <w:left w:val="nil"/>
              <w:bottom w:val="nil"/>
              <w:right w:val="single" w:sz="8" w:space="0" w:color="auto"/>
            </w:tcBorders>
          </w:tcPr>
          <w:p w:rsidR="003E445A" w:rsidRDefault="003E445A">
            <w:pPr>
              <w:jc w:val="both"/>
            </w:pPr>
          </w:p>
        </w:tc>
      </w:tr>
      <w:tr w:rsidR="003E445A">
        <w:trPr>
          <w:trHeight w:val="402"/>
        </w:trPr>
        <w:tc>
          <w:tcPr>
            <w:tcW w:w="2618" w:type="dxa"/>
            <w:tcBorders>
              <w:top w:val="nil"/>
              <w:left w:val="single" w:sz="8" w:space="0" w:color="auto"/>
              <w:bottom w:val="nil"/>
              <w:right w:val="nil"/>
            </w:tcBorders>
          </w:tcPr>
          <w:p w:rsidR="003E445A" w:rsidRDefault="003E445A">
            <w:pPr>
              <w:rPr>
                <w:b/>
              </w:rPr>
            </w:pPr>
            <w:r>
              <w:rPr>
                <w:b/>
              </w:rPr>
              <w:t xml:space="preserve">Erreger: </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Default="003E445A">
            <w:pPr>
              <w:jc w:val="both"/>
            </w:pPr>
            <w:r>
              <w:t>Die Erkrankung wird durch ein Virus (Hepatitis C</w:t>
            </w:r>
            <w:r w:rsidR="0042097E">
              <w:t xml:space="preserve"> - Virus) hervorge</w:t>
            </w:r>
            <w:r>
              <w:t>rufen.</w:t>
            </w:r>
          </w:p>
          <w:p w:rsidR="003E445A" w:rsidRDefault="003E445A">
            <w:pPr>
              <w:jc w:val="both"/>
            </w:pPr>
          </w:p>
        </w:tc>
      </w:tr>
      <w:tr w:rsidR="003E445A">
        <w:trPr>
          <w:trHeight w:val="799"/>
        </w:trPr>
        <w:tc>
          <w:tcPr>
            <w:tcW w:w="2618" w:type="dxa"/>
            <w:tcBorders>
              <w:top w:val="nil"/>
              <w:left w:val="single" w:sz="8" w:space="0" w:color="auto"/>
              <w:bottom w:val="nil"/>
              <w:right w:val="nil"/>
            </w:tcBorders>
          </w:tcPr>
          <w:p w:rsidR="003E445A" w:rsidRDefault="003E445A">
            <w:pPr>
              <w:rPr>
                <w:b/>
              </w:rPr>
            </w:pPr>
            <w:r>
              <w:rPr>
                <w:b/>
              </w:rPr>
              <w:t xml:space="preserve">Übertragung: </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Default="003E445A">
            <w:pPr>
              <w:jc w:val="both"/>
            </w:pPr>
            <w:r>
              <w:t>Hauptsächlich durch Kontakt mit Blut und Blutprodukten von infizierten Personen und durch Geschlechtsverkehr mit infizierten Personen; in ca. 40 % der bisher aufgetretenen Fälle ließen sich die Übertragungswege nicht eindeutig klären.</w:t>
            </w:r>
          </w:p>
          <w:p w:rsidR="003E445A" w:rsidRDefault="003E445A">
            <w:pPr>
              <w:jc w:val="both"/>
            </w:pPr>
          </w:p>
        </w:tc>
      </w:tr>
      <w:tr w:rsidR="003E445A">
        <w:trPr>
          <w:trHeight w:val="799"/>
        </w:trPr>
        <w:tc>
          <w:tcPr>
            <w:tcW w:w="2618" w:type="dxa"/>
            <w:tcBorders>
              <w:top w:val="nil"/>
              <w:left w:val="single" w:sz="8" w:space="0" w:color="auto"/>
              <w:bottom w:val="nil"/>
              <w:right w:val="nil"/>
            </w:tcBorders>
          </w:tcPr>
          <w:p w:rsidR="003E445A" w:rsidRDefault="003E445A">
            <w:pPr>
              <w:rPr>
                <w:b/>
              </w:rPr>
            </w:pPr>
            <w:r>
              <w:rPr>
                <w:b/>
              </w:rPr>
              <w:t xml:space="preserve">Zeitspanne Ansteckung bis Erkrankungsbeginn: </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Default="003E445A">
            <w:pPr>
              <w:jc w:val="both"/>
            </w:pPr>
            <w:r>
              <w:t>2 -26 Wochen</w:t>
            </w:r>
          </w:p>
        </w:tc>
      </w:tr>
      <w:tr w:rsidR="003E445A">
        <w:trPr>
          <w:trHeight w:val="570"/>
        </w:trPr>
        <w:tc>
          <w:tcPr>
            <w:tcW w:w="2618" w:type="dxa"/>
            <w:tcBorders>
              <w:top w:val="nil"/>
              <w:left w:val="single" w:sz="8" w:space="0" w:color="auto"/>
              <w:bottom w:val="nil"/>
              <w:right w:val="nil"/>
            </w:tcBorders>
          </w:tcPr>
          <w:p w:rsidR="003E445A" w:rsidRDefault="003E445A">
            <w:pPr>
              <w:rPr>
                <w:b/>
              </w:rPr>
            </w:pPr>
            <w:r>
              <w:rPr>
                <w:b/>
              </w:rPr>
              <w:t xml:space="preserve">Ansteckungsfähigkeit: </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Default="003E445A">
            <w:pPr>
              <w:jc w:val="both"/>
            </w:pPr>
            <w:r>
              <w:t xml:space="preserve">Jede Person, bei der sich das Virus im Blut nachweisen lässt, ist als ansteckungsfähig anzusehen. Dieser Zustand besteht bei chronischer Verlaufsform unter Umständen das ganze Leben lang. </w:t>
            </w:r>
          </w:p>
          <w:p w:rsidR="003E445A" w:rsidRDefault="003E445A">
            <w:pPr>
              <w:jc w:val="both"/>
            </w:pPr>
          </w:p>
        </w:tc>
      </w:tr>
      <w:tr w:rsidR="003E445A">
        <w:trPr>
          <w:trHeight w:val="1154"/>
        </w:trPr>
        <w:tc>
          <w:tcPr>
            <w:tcW w:w="2618" w:type="dxa"/>
            <w:tcBorders>
              <w:top w:val="nil"/>
              <w:left w:val="single" w:sz="8" w:space="0" w:color="auto"/>
              <w:bottom w:val="nil"/>
              <w:right w:val="nil"/>
            </w:tcBorders>
          </w:tcPr>
          <w:p w:rsidR="003E445A" w:rsidRDefault="003E445A">
            <w:pPr>
              <w:rPr>
                <w:b/>
              </w:rPr>
            </w:pPr>
            <w:r>
              <w:rPr>
                <w:b/>
              </w:rPr>
              <w:t>Krankheitsverlauf:</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Default="003E445A">
            <w:pPr>
              <w:jc w:val="both"/>
            </w:pPr>
            <w:r>
              <w:t>Im Anfangsstadium ähnliche Krankheitszeichen wie die eines grippalen Infektes mit allgemeinem Unwohlsein, Appetitlosigkeit, und unklaren Oberbauchbeschwerden. Eine charakteristische Gelbfärbung der Haut tritt eher selten auf.</w:t>
            </w:r>
          </w:p>
          <w:p w:rsidR="003E445A" w:rsidRDefault="003E445A">
            <w:pPr>
              <w:jc w:val="both"/>
            </w:pPr>
          </w:p>
        </w:tc>
      </w:tr>
      <w:tr w:rsidR="003E445A">
        <w:trPr>
          <w:trHeight w:val="799"/>
        </w:trPr>
        <w:tc>
          <w:tcPr>
            <w:tcW w:w="2618" w:type="dxa"/>
            <w:tcBorders>
              <w:top w:val="nil"/>
              <w:left w:val="single" w:sz="8" w:space="0" w:color="auto"/>
              <w:bottom w:val="nil"/>
              <w:right w:val="nil"/>
            </w:tcBorders>
          </w:tcPr>
          <w:p w:rsidR="003E445A" w:rsidRDefault="003E445A">
            <w:pPr>
              <w:rPr>
                <w:b/>
              </w:rPr>
            </w:pPr>
            <w:r>
              <w:rPr>
                <w:b/>
              </w:rPr>
              <w:t>Behandlung:</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Default="003E445A">
            <w:pPr>
              <w:jc w:val="both"/>
            </w:pPr>
            <w:r>
              <w:t xml:space="preserve">Eine Krankenhausaufnahme ist nur bei schwererem Krankheitsverlauf erforderlich, in ca. 50 - 70 % der Fälle entsteht eine chronische Verlaufsform. Es gibt viele Krankheitsverläufe, die nicht oder erst sehr spät erkannt werden. </w:t>
            </w:r>
          </w:p>
          <w:p w:rsidR="003E445A" w:rsidRDefault="003E445A">
            <w:pPr>
              <w:jc w:val="both"/>
            </w:pPr>
          </w:p>
          <w:p w:rsidR="003E445A" w:rsidRDefault="003E445A">
            <w:pPr>
              <w:jc w:val="both"/>
            </w:pPr>
            <w:r>
              <w:t xml:space="preserve">Bei akuter Hepatitis C sollte eine fachärztliche Vorstellung zur Frage einer umgehenden, weil viel versprechenden Behandlung erfolgen. </w:t>
            </w:r>
          </w:p>
          <w:p w:rsidR="003E445A" w:rsidRDefault="003E445A">
            <w:pPr>
              <w:jc w:val="both"/>
            </w:pPr>
          </w:p>
        </w:tc>
      </w:tr>
      <w:tr w:rsidR="003E445A">
        <w:trPr>
          <w:trHeight w:val="495"/>
        </w:trPr>
        <w:tc>
          <w:tcPr>
            <w:tcW w:w="2618" w:type="dxa"/>
            <w:tcBorders>
              <w:top w:val="nil"/>
              <w:left w:val="single" w:sz="8" w:space="0" w:color="auto"/>
              <w:right w:val="nil"/>
            </w:tcBorders>
          </w:tcPr>
          <w:p w:rsidR="003E445A" w:rsidRDefault="003E445A">
            <w:pPr>
              <w:rPr>
                <w:b/>
              </w:rPr>
            </w:pPr>
            <w:r>
              <w:rPr>
                <w:b/>
              </w:rPr>
              <w:t>Meldepflicht:</w:t>
            </w:r>
          </w:p>
        </w:tc>
        <w:tc>
          <w:tcPr>
            <w:tcW w:w="240" w:type="dxa"/>
            <w:tcBorders>
              <w:top w:val="nil"/>
              <w:left w:val="nil"/>
              <w:right w:val="single" w:sz="8" w:space="0" w:color="auto"/>
            </w:tcBorders>
          </w:tcPr>
          <w:p w:rsidR="003E445A" w:rsidRDefault="003E445A">
            <w:pPr>
              <w:jc w:val="right"/>
              <w:rPr>
                <w:b/>
              </w:rPr>
            </w:pPr>
            <w:r>
              <w:rPr>
                <w:b/>
              </w:rPr>
              <w:t> </w:t>
            </w:r>
          </w:p>
        </w:tc>
        <w:tc>
          <w:tcPr>
            <w:tcW w:w="200" w:type="dxa"/>
            <w:tcBorders>
              <w:top w:val="nil"/>
              <w:left w:val="nil"/>
              <w:right w:val="nil"/>
            </w:tcBorders>
          </w:tcPr>
          <w:p w:rsidR="003E445A" w:rsidRDefault="003E445A">
            <w:pPr>
              <w:jc w:val="right"/>
              <w:rPr>
                <w:b/>
              </w:rPr>
            </w:pPr>
          </w:p>
        </w:tc>
        <w:tc>
          <w:tcPr>
            <w:tcW w:w="6853" w:type="dxa"/>
            <w:tcBorders>
              <w:top w:val="nil"/>
              <w:left w:val="nil"/>
              <w:right w:val="single" w:sz="8" w:space="0" w:color="auto"/>
            </w:tcBorders>
          </w:tcPr>
          <w:p w:rsidR="003E445A" w:rsidRDefault="003E445A">
            <w:pPr>
              <w:jc w:val="both"/>
            </w:pPr>
            <w:r>
              <w:t xml:space="preserve">Es besteht schon bei Verdacht auf eine akute Virushepatitis eine Meldepflicht an das zuständige Gesundheitsamt. </w:t>
            </w:r>
          </w:p>
          <w:p w:rsidR="003E445A" w:rsidRDefault="003E445A">
            <w:pPr>
              <w:jc w:val="both"/>
            </w:pPr>
          </w:p>
        </w:tc>
      </w:tr>
      <w:tr w:rsidR="003E445A">
        <w:trPr>
          <w:trHeight w:val="799"/>
        </w:trPr>
        <w:tc>
          <w:tcPr>
            <w:tcW w:w="2618" w:type="dxa"/>
            <w:tcBorders>
              <w:top w:val="nil"/>
              <w:left w:val="single" w:sz="8" w:space="0" w:color="auto"/>
              <w:right w:val="nil"/>
            </w:tcBorders>
          </w:tcPr>
          <w:p w:rsidR="003E445A" w:rsidRDefault="003E445A">
            <w:pPr>
              <w:rPr>
                <w:b/>
              </w:rPr>
            </w:pPr>
            <w:r>
              <w:rPr>
                <w:b/>
              </w:rPr>
              <w:t>Wiederzulassung in Gemeinschafts-einrichtungen:</w:t>
            </w:r>
          </w:p>
        </w:tc>
        <w:tc>
          <w:tcPr>
            <w:tcW w:w="240" w:type="dxa"/>
            <w:tcBorders>
              <w:top w:val="nil"/>
              <w:left w:val="nil"/>
              <w:right w:val="single" w:sz="8" w:space="0" w:color="auto"/>
            </w:tcBorders>
          </w:tcPr>
          <w:p w:rsidR="003E445A" w:rsidRDefault="003E445A">
            <w:pPr>
              <w:jc w:val="right"/>
              <w:rPr>
                <w:b/>
              </w:rPr>
            </w:pPr>
            <w:r>
              <w:rPr>
                <w:b/>
              </w:rPr>
              <w:t> </w:t>
            </w:r>
          </w:p>
        </w:tc>
        <w:tc>
          <w:tcPr>
            <w:tcW w:w="200" w:type="dxa"/>
            <w:tcBorders>
              <w:top w:val="nil"/>
              <w:left w:val="nil"/>
              <w:right w:val="nil"/>
            </w:tcBorders>
          </w:tcPr>
          <w:p w:rsidR="003E445A" w:rsidRDefault="003E445A">
            <w:pPr>
              <w:jc w:val="right"/>
              <w:rPr>
                <w:b/>
              </w:rPr>
            </w:pPr>
          </w:p>
        </w:tc>
        <w:tc>
          <w:tcPr>
            <w:tcW w:w="6853" w:type="dxa"/>
            <w:tcBorders>
              <w:top w:val="nil"/>
              <w:left w:val="nil"/>
              <w:right w:val="single" w:sz="8" w:space="0" w:color="auto"/>
            </w:tcBorders>
          </w:tcPr>
          <w:p w:rsidR="003E445A" w:rsidRDefault="003E445A">
            <w:pPr>
              <w:jc w:val="both"/>
            </w:pPr>
            <w:r>
              <w:t xml:space="preserve">Nach Abklingen der Krankheitszeichen und gutem </w:t>
            </w:r>
            <w:proofErr w:type="spellStart"/>
            <w:proofErr w:type="gramStart"/>
            <w:r>
              <w:t>Allgemeinbe</w:t>
            </w:r>
            <w:proofErr w:type="spellEnd"/>
            <w:r>
              <w:t>-finden</w:t>
            </w:r>
            <w:proofErr w:type="gramEnd"/>
            <w:r>
              <w:t>. Eine ärztliche Bescheinigung ist nicht erforderlich. Eine Einzelfallentscheidung erfolgt bei Personen mit chronischer Ver</w:t>
            </w:r>
            <w:r w:rsidR="0042097E">
              <w:t>laufs</w:t>
            </w:r>
            <w:r>
              <w:t>form, die Blutungen oder offene Wunden haben sowie bei Kindern mit ungewöhnlich aggressivem Verhalten (Beißen).</w:t>
            </w:r>
          </w:p>
          <w:p w:rsidR="003E445A" w:rsidRDefault="003E445A">
            <w:pPr>
              <w:jc w:val="both"/>
            </w:pPr>
          </w:p>
        </w:tc>
      </w:tr>
      <w:tr w:rsidR="003E445A">
        <w:trPr>
          <w:trHeight w:val="223"/>
        </w:trPr>
        <w:tc>
          <w:tcPr>
            <w:tcW w:w="2618" w:type="dxa"/>
            <w:tcBorders>
              <w:left w:val="single" w:sz="4" w:space="0" w:color="auto"/>
            </w:tcBorders>
          </w:tcPr>
          <w:p w:rsidR="003E445A" w:rsidRDefault="003E445A">
            <w:pPr>
              <w:rPr>
                <w:b/>
              </w:rPr>
            </w:pPr>
            <w:r>
              <w:rPr>
                <w:b/>
              </w:rPr>
              <w:t>Kontaktpersonen:</w:t>
            </w:r>
          </w:p>
        </w:tc>
        <w:tc>
          <w:tcPr>
            <w:tcW w:w="240" w:type="dxa"/>
            <w:tcBorders>
              <w:right w:val="single" w:sz="4" w:space="0" w:color="auto"/>
            </w:tcBorders>
          </w:tcPr>
          <w:p w:rsidR="003E445A" w:rsidRDefault="003E445A">
            <w:pPr>
              <w:jc w:val="right"/>
              <w:rPr>
                <w:b/>
              </w:rPr>
            </w:pPr>
          </w:p>
        </w:tc>
        <w:tc>
          <w:tcPr>
            <w:tcW w:w="200" w:type="dxa"/>
            <w:tcBorders>
              <w:left w:val="single" w:sz="4" w:space="0" w:color="auto"/>
            </w:tcBorders>
          </w:tcPr>
          <w:p w:rsidR="003E445A" w:rsidRDefault="003E445A">
            <w:pPr>
              <w:jc w:val="right"/>
              <w:rPr>
                <w:b/>
              </w:rPr>
            </w:pPr>
          </w:p>
        </w:tc>
        <w:tc>
          <w:tcPr>
            <w:tcW w:w="6853" w:type="dxa"/>
            <w:tcBorders>
              <w:right w:val="single" w:sz="4" w:space="0" w:color="auto"/>
            </w:tcBorders>
          </w:tcPr>
          <w:p w:rsidR="003E445A" w:rsidRDefault="003E445A">
            <w:pPr>
              <w:jc w:val="both"/>
            </w:pPr>
            <w:r>
              <w:t>Es bestehen keine Beschränkungen.</w:t>
            </w:r>
          </w:p>
          <w:p w:rsidR="003E445A" w:rsidRDefault="003E445A">
            <w:pPr>
              <w:jc w:val="both"/>
            </w:pPr>
          </w:p>
        </w:tc>
      </w:tr>
      <w:tr w:rsidR="003E445A">
        <w:trPr>
          <w:trHeight w:val="479"/>
        </w:trPr>
        <w:tc>
          <w:tcPr>
            <w:tcW w:w="2618" w:type="dxa"/>
            <w:tcBorders>
              <w:left w:val="single" w:sz="4" w:space="0" w:color="auto"/>
              <w:bottom w:val="single" w:sz="4" w:space="0" w:color="auto"/>
            </w:tcBorders>
          </w:tcPr>
          <w:p w:rsidR="003E445A" w:rsidRDefault="003E445A">
            <w:pPr>
              <w:rPr>
                <w:b/>
              </w:rPr>
            </w:pPr>
          </w:p>
        </w:tc>
        <w:tc>
          <w:tcPr>
            <w:tcW w:w="240" w:type="dxa"/>
            <w:tcBorders>
              <w:bottom w:val="single" w:sz="4" w:space="0" w:color="auto"/>
              <w:right w:val="single" w:sz="8" w:space="0" w:color="auto"/>
            </w:tcBorders>
          </w:tcPr>
          <w:p w:rsidR="003E445A" w:rsidRDefault="003E445A">
            <w:pPr>
              <w:jc w:val="right"/>
              <w:rPr>
                <w:b/>
              </w:rPr>
            </w:pPr>
            <w:r>
              <w:rPr>
                <w:b/>
              </w:rPr>
              <w:t> </w:t>
            </w:r>
          </w:p>
        </w:tc>
        <w:tc>
          <w:tcPr>
            <w:tcW w:w="200" w:type="dxa"/>
            <w:tcBorders>
              <w:left w:val="nil"/>
              <w:bottom w:val="single" w:sz="4" w:space="0" w:color="auto"/>
            </w:tcBorders>
          </w:tcPr>
          <w:p w:rsidR="003E445A" w:rsidRDefault="003E445A">
            <w:pPr>
              <w:jc w:val="right"/>
              <w:rPr>
                <w:b/>
              </w:rPr>
            </w:pPr>
          </w:p>
        </w:tc>
        <w:tc>
          <w:tcPr>
            <w:tcW w:w="6853" w:type="dxa"/>
            <w:tcBorders>
              <w:bottom w:val="single" w:sz="4" w:space="0" w:color="auto"/>
              <w:right w:val="single" w:sz="4" w:space="0" w:color="auto"/>
            </w:tcBorders>
          </w:tcPr>
          <w:p w:rsidR="003E445A" w:rsidRDefault="003E445A">
            <w:pPr>
              <w:jc w:val="both"/>
            </w:pPr>
          </w:p>
        </w:tc>
      </w:tr>
      <w:tr w:rsidR="003E445A">
        <w:trPr>
          <w:trHeight w:val="133"/>
        </w:trPr>
        <w:tc>
          <w:tcPr>
            <w:tcW w:w="2618" w:type="dxa"/>
          </w:tcPr>
          <w:p w:rsidR="003E445A" w:rsidRDefault="003E445A">
            <w:pPr>
              <w:rPr>
                <w:b/>
              </w:rPr>
            </w:pPr>
          </w:p>
          <w:p w:rsidR="003E445A" w:rsidRDefault="003E445A">
            <w:pPr>
              <w:rPr>
                <w:b/>
              </w:rPr>
            </w:pPr>
          </w:p>
          <w:p w:rsidR="003E445A" w:rsidRDefault="003E445A">
            <w:pPr>
              <w:rPr>
                <w:b/>
              </w:rPr>
            </w:pPr>
          </w:p>
          <w:p w:rsidR="003E445A" w:rsidRDefault="003E445A">
            <w:pPr>
              <w:rPr>
                <w:b/>
              </w:rPr>
            </w:pPr>
          </w:p>
          <w:p w:rsidR="003E445A" w:rsidRDefault="003E445A">
            <w:pPr>
              <w:rPr>
                <w:b/>
              </w:rPr>
            </w:pPr>
          </w:p>
          <w:p w:rsidR="003E445A" w:rsidRDefault="003E445A">
            <w:pPr>
              <w:rPr>
                <w:b/>
              </w:rPr>
            </w:pPr>
          </w:p>
          <w:p w:rsidR="003E445A" w:rsidRDefault="003E445A">
            <w:pPr>
              <w:rPr>
                <w:b/>
              </w:rPr>
            </w:pPr>
          </w:p>
          <w:p w:rsidR="003E445A" w:rsidRDefault="003E445A">
            <w:pPr>
              <w:rPr>
                <w:b/>
              </w:rPr>
            </w:pPr>
          </w:p>
        </w:tc>
        <w:tc>
          <w:tcPr>
            <w:tcW w:w="240" w:type="dxa"/>
          </w:tcPr>
          <w:p w:rsidR="003E445A" w:rsidRDefault="003E445A">
            <w:pPr>
              <w:jc w:val="right"/>
              <w:rPr>
                <w:b/>
              </w:rPr>
            </w:pPr>
          </w:p>
        </w:tc>
        <w:tc>
          <w:tcPr>
            <w:tcW w:w="200" w:type="dxa"/>
          </w:tcPr>
          <w:p w:rsidR="003E445A" w:rsidRDefault="003E445A">
            <w:pPr>
              <w:jc w:val="right"/>
              <w:rPr>
                <w:b/>
              </w:rPr>
            </w:pPr>
          </w:p>
        </w:tc>
        <w:tc>
          <w:tcPr>
            <w:tcW w:w="6853" w:type="dxa"/>
          </w:tcPr>
          <w:p w:rsidR="003E445A" w:rsidRDefault="003E445A">
            <w:pPr>
              <w:jc w:val="both"/>
            </w:pPr>
          </w:p>
        </w:tc>
      </w:tr>
      <w:tr w:rsidR="003E445A" w:rsidRPr="00CA53E0">
        <w:trPr>
          <w:trHeight w:val="122"/>
        </w:trPr>
        <w:tc>
          <w:tcPr>
            <w:tcW w:w="2618" w:type="dxa"/>
            <w:tcBorders>
              <w:top w:val="single" w:sz="4" w:space="0" w:color="auto"/>
              <w:left w:val="single" w:sz="4" w:space="0" w:color="auto"/>
            </w:tcBorders>
          </w:tcPr>
          <w:p w:rsidR="003E445A" w:rsidRPr="00CA53E0" w:rsidRDefault="00837308">
            <w:pPr>
              <w:rPr>
                <w:b/>
                <w:sz w:val="22"/>
                <w:szCs w:val="22"/>
              </w:rPr>
            </w:pPr>
            <w:r w:rsidRPr="00CA53E0">
              <w:rPr>
                <w:noProof/>
                <w:sz w:val="22"/>
                <w:szCs w:val="22"/>
              </w:rPr>
              <mc:AlternateContent>
                <mc:Choice Requires="wps">
                  <w:drawing>
                    <wp:anchor distT="0" distB="0" distL="114300" distR="114300" simplePos="0" relativeHeight="251634176" behindDoc="0" locked="0" layoutInCell="0" allowOverlap="1">
                      <wp:simplePos x="0" y="0"/>
                      <wp:positionH relativeFrom="column">
                        <wp:posOffset>485140</wp:posOffset>
                      </wp:positionH>
                      <wp:positionV relativeFrom="paragraph">
                        <wp:posOffset>-1394460</wp:posOffset>
                      </wp:positionV>
                      <wp:extent cx="4868545" cy="914400"/>
                      <wp:effectExtent l="13335" t="12065" r="13970" b="6985"/>
                      <wp:wrapNone/>
                      <wp:docPr id="2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545" cy="914400"/>
                              </a:xfrm>
                              <a:prstGeom prst="rect">
                                <a:avLst/>
                              </a:prstGeom>
                              <a:solidFill>
                                <a:srgbClr val="FFFFFF"/>
                              </a:solidFill>
                              <a:ln w="9525">
                                <a:solidFill>
                                  <a:srgbClr val="000000"/>
                                </a:solidFill>
                                <a:miter lim="800000"/>
                                <a:headEnd/>
                                <a:tailEnd/>
                              </a:ln>
                            </wps:spPr>
                            <wps:txbx>
                              <w:txbxContent>
                                <w:p w:rsidR="00D81F8F" w:rsidRDefault="00D81F8F">
                                  <w:pPr>
                                    <w:jc w:val="center"/>
                                    <w:rPr>
                                      <w:sz w:val="20"/>
                                    </w:rPr>
                                  </w:pPr>
                                </w:p>
                                <w:p w:rsidR="00D81F8F" w:rsidRDefault="00D81F8F" w:rsidP="006E390B">
                                  <w:pPr>
                                    <w:pStyle w:val="Verzeichnis1"/>
                                    <w:rPr>
                                      <w:lang w:val="en-GB"/>
                                    </w:rPr>
                                  </w:pPr>
                                  <w:r>
                                    <w:rPr>
                                      <w:lang w:val="en-GB"/>
                                    </w:rPr>
                                    <w:t>Hepatitis C</w:t>
                                  </w:r>
                                </w:p>
                                <w:p w:rsidR="00D81F8F" w:rsidRDefault="00D81F8F">
                                  <w:pP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8" type="#_x0000_t202" style="position:absolute;margin-left:38.2pt;margin-top:-109.8pt;width:383.35pt;height:1in;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" o:allowincell="f">
                      <v:textbox>
                        <w:txbxContent>
                          <w:p w:rsidR="00D81F8F" w:rsidRDefault="00D81F8F">
                            <w:pPr>
                              <w:jc w:val="center"/>
                              <w:rPr>
                                <w:sz w:val="20"/>
                              </w:rPr>
                            </w:pPr>
                          </w:p>
                          <w:p w:rsidR="00D81F8F" w:rsidRDefault="00D81F8F" w:rsidP="006E390B">
                            <w:pPr>
                              <w:pStyle w:val="Verzeichnis1"/>
                              <w:rPr>
                                <w:lang w:val="en-GB"/>
                              </w:rPr>
                            </w:pPr>
                            <w:r>
                              <w:rPr>
                                <w:lang w:val="en-GB"/>
                              </w:rPr>
                              <w:t>Hepatitis C</w:t>
                            </w:r>
                          </w:p>
                          <w:p w:rsidR="00D81F8F" w:rsidRDefault="00D81F8F">
                            <w:pPr>
                              <w:rPr>
                                <w:lang w:val="en-GB"/>
                              </w:rPr>
                            </w:pPr>
                          </w:p>
                        </w:txbxContent>
                      </v:textbox>
                    </v:shape>
                  </w:pict>
                </mc:Fallback>
              </mc:AlternateContent>
            </w:r>
          </w:p>
        </w:tc>
        <w:tc>
          <w:tcPr>
            <w:tcW w:w="240" w:type="dxa"/>
            <w:tcBorders>
              <w:top w:val="single" w:sz="4" w:space="0" w:color="auto"/>
              <w:right w:val="single" w:sz="4" w:space="0" w:color="auto"/>
            </w:tcBorders>
          </w:tcPr>
          <w:p w:rsidR="003E445A" w:rsidRPr="00CA53E0" w:rsidRDefault="003E445A">
            <w:pPr>
              <w:jc w:val="right"/>
              <w:rPr>
                <w:b/>
                <w:sz w:val="22"/>
                <w:szCs w:val="22"/>
              </w:rPr>
            </w:pPr>
          </w:p>
        </w:tc>
        <w:tc>
          <w:tcPr>
            <w:tcW w:w="200" w:type="dxa"/>
            <w:tcBorders>
              <w:top w:val="single" w:sz="4" w:space="0" w:color="auto"/>
              <w:left w:val="single" w:sz="4" w:space="0" w:color="auto"/>
            </w:tcBorders>
          </w:tcPr>
          <w:p w:rsidR="003E445A" w:rsidRPr="00CA53E0" w:rsidRDefault="003E445A">
            <w:pPr>
              <w:jc w:val="right"/>
              <w:rPr>
                <w:b/>
                <w:sz w:val="22"/>
                <w:szCs w:val="22"/>
              </w:rPr>
            </w:pPr>
          </w:p>
        </w:tc>
        <w:tc>
          <w:tcPr>
            <w:tcW w:w="6853" w:type="dxa"/>
            <w:tcBorders>
              <w:top w:val="single" w:sz="4" w:space="0" w:color="auto"/>
              <w:right w:val="single" w:sz="4" w:space="0" w:color="auto"/>
            </w:tcBorders>
          </w:tcPr>
          <w:p w:rsidR="003E445A" w:rsidRPr="00CA53E0" w:rsidRDefault="003E445A">
            <w:pPr>
              <w:jc w:val="both"/>
              <w:rPr>
                <w:sz w:val="22"/>
                <w:szCs w:val="22"/>
              </w:rPr>
            </w:pPr>
          </w:p>
        </w:tc>
      </w:tr>
      <w:tr w:rsidR="003E445A" w:rsidRPr="00CA53E0">
        <w:trPr>
          <w:trHeight w:val="712"/>
        </w:trPr>
        <w:tc>
          <w:tcPr>
            <w:tcW w:w="2618" w:type="dxa"/>
            <w:tcBorders>
              <w:left w:val="single" w:sz="4" w:space="0" w:color="auto"/>
            </w:tcBorders>
          </w:tcPr>
          <w:p w:rsidR="003E445A" w:rsidRPr="00CA53E0" w:rsidRDefault="003E445A">
            <w:pPr>
              <w:rPr>
                <w:b/>
                <w:sz w:val="22"/>
                <w:szCs w:val="22"/>
              </w:rPr>
            </w:pPr>
            <w:r w:rsidRPr="00CA53E0">
              <w:rPr>
                <w:b/>
                <w:sz w:val="22"/>
                <w:szCs w:val="22"/>
              </w:rPr>
              <w:t>Hygienemaßnahmen:</w:t>
            </w:r>
          </w:p>
        </w:tc>
        <w:tc>
          <w:tcPr>
            <w:tcW w:w="240" w:type="dxa"/>
            <w:tcBorders>
              <w:right w:val="single" w:sz="4" w:space="0" w:color="auto"/>
            </w:tcBorders>
          </w:tcPr>
          <w:p w:rsidR="003E445A" w:rsidRPr="00CA53E0" w:rsidRDefault="003E445A">
            <w:pPr>
              <w:jc w:val="right"/>
              <w:rPr>
                <w:b/>
                <w:sz w:val="22"/>
                <w:szCs w:val="22"/>
              </w:rPr>
            </w:pPr>
            <w:r w:rsidRPr="00CA53E0">
              <w:rPr>
                <w:b/>
                <w:sz w:val="22"/>
                <w:szCs w:val="22"/>
              </w:rPr>
              <w:t> </w:t>
            </w:r>
          </w:p>
        </w:tc>
        <w:tc>
          <w:tcPr>
            <w:tcW w:w="200" w:type="dxa"/>
            <w:tcBorders>
              <w:left w:val="single" w:sz="4" w:space="0" w:color="auto"/>
            </w:tcBorders>
          </w:tcPr>
          <w:p w:rsidR="003E445A" w:rsidRPr="00CA53E0" w:rsidRDefault="003E445A">
            <w:pPr>
              <w:jc w:val="right"/>
              <w:rPr>
                <w:b/>
                <w:sz w:val="22"/>
                <w:szCs w:val="22"/>
              </w:rPr>
            </w:pPr>
          </w:p>
        </w:tc>
        <w:tc>
          <w:tcPr>
            <w:tcW w:w="6853" w:type="dxa"/>
            <w:tcBorders>
              <w:right w:val="single" w:sz="4" w:space="0" w:color="auto"/>
            </w:tcBorders>
          </w:tcPr>
          <w:p w:rsidR="003E445A" w:rsidRPr="00CA53E0" w:rsidRDefault="003E445A">
            <w:pPr>
              <w:jc w:val="both"/>
              <w:rPr>
                <w:sz w:val="22"/>
                <w:szCs w:val="22"/>
              </w:rPr>
            </w:pPr>
            <w:r w:rsidRPr="00CA53E0">
              <w:rPr>
                <w:sz w:val="22"/>
                <w:szCs w:val="22"/>
              </w:rPr>
              <w:t xml:space="preserve">Für ansteckungsfähige Personen gilt: </w:t>
            </w:r>
          </w:p>
          <w:p w:rsidR="003E445A" w:rsidRPr="00CA53E0" w:rsidRDefault="003E445A">
            <w:pPr>
              <w:jc w:val="both"/>
              <w:rPr>
                <w:sz w:val="22"/>
                <w:szCs w:val="22"/>
              </w:rPr>
            </w:pPr>
          </w:p>
          <w:p w:rsidR="003E445A" w:rsidRPr="00CA53E0" w:rsidRDefault="003E445A">
            <w:pPr>
              <w:jc w:val="both"/>
              <w:rPr>
                <w:sz w:val="22"/>
                <w:szCs w:val="22"/>
              </w:rPr>
            </w:pPr>
            <w:r w:rsidRPr="00CA53E0">
              <w:rPr>
                <w:sz w:val="22"/>
                <w:szCs w:val="22"/>
              </w:rPr>
              <w:t xml:space="preserve">Benutzung von Einmalhandschuhen bei der Wundversorgung mit </w:t>
            </w:r>
            <w:proofErr w:type="gramStart"/>
            <w:r w:rsidRPr="00CA53E0">
              <w:rPr>
                <w:sz w:val="22"/>
                <w:szCs w:val="22"/>
              </w:rPr>
              <w:t>an-schließender</w:t>
            </w:r>
            <w:proofErr w:type="gramEnd"/>
            <w:r w:rsidRPr="00CA53E0">
              <w:rPr>
                <w:sz w:val="22"/>
                <w:szCs w:val="22"/>
              </w:rPr>
              <w:t xml:space="preserve"> Händedesinfektion, Geschlechtsverkehr geschützt unter Verwendung von Kondomen, Waschen der Bett- und Leibwäsche mit 60 Grad C warmem Wasser. </w:t>
            </w:r>
          </w:p>
          <w:p w:rsidR="003E445A" w:rsidRPr="00CA53E0" w:rsidRDefault="003E445A">
            <w:pPr>
              <w:jc w:val="both"/>
              <w:rPr>
                <w:sz w:val="22"/>
                <w:szCs w:val="22"/>
              </w:rPr>
            </w:pPr>
          </w:p>
          <w:p w:rsidR="003E445A" w:rsidRPr="00CA53E0" w:rsidRDefault="003E445A">
            <w:pPr>
              <w:jc w:val="both"/>
              <w:rPr>
                <w:sz w:val="22"/>
                <w:szCs w:val="22"/>
              </w:rPr>
            </w:pPr>
            <w:r w:rsidRPr="00CA53E0">
              <w:rPr>
                <w:sz w:val="22"/>
                <w:szCs w:val="22"/>
              </w:rPr>
              <w:t xml:space="preserve">Ess- und Trinkgeschirr braucht nur haushaltsüblich gereinigt zu werden. Es sollte keine gemeinsame Nutzung von Zahnbürsten sowie Nagelpflege-Utensilien </w:t>
            </w:r>
            <w:proofErr w:type="spellStart"/>
            <w:r w:rsidRPr="00CA53E0">
              <w:rPr>
                <w:sz w:val="22"/>
                <w:szCs w:val="22"/>
              </w:rPr>
              <w:t>u.ä.</w:t>
            </w:r>
            <w:proofErr w:type="spellEnd"/>
            <w:r w:rsidRPr="00CA53E0">
              <w:rPr>
                <w:sz w:val="22"/>
                <w:szCs w:val="22"/>
              </w:rPr>
              <w:t xml:space="preserve"> erfolgen.</w:t>
            </w:r>
          </w:p>
          <w:p w:rsidR="003E445A" w:rsidRPr="00CA53E0" w:rsidRDefault="003E445A">
            <w:pPr>
              <w:jc w:val="both"/>
              <w:rPr>
                <w:sz w:val="22"/>
                <w:szCs w:val="22"/>
              </w:rPr>
            </w:pPr>
          </w:p>
        </w:tc>
      </w:tr>
      <w:tr w:rsidR="003E445A" w:rsidRPr="00CA53E0">
        <w:trPr>
          <w:trHeight w:val="649"/>
        </w:trPr>
        <w:tc>
          <w:tcPr>
            <w:tcW w:w="2618" w:type="dxa"/>
            <w:tcBorders>
              <w:top w:val="nil"/>
              <w:left w:val="single" w:sz="8" w:space="0" w:color="auto"/>
              <w:bottom w:val="single" w:sz="4" w:space="0" w:color="auto"/>
              <w:right w:val="nil"/>
            </w:tcBorders>
          </w:tcPr>
          <w:p w:rsidR="003E445A" w:rsidRPr="00CA53E0" w:rsidRDefault="003E445A">
            <w:pPr>
              <w:rPr>
                <w:b/>
                <w:sz w:val="22"/>
                <w:szCs w:val="22"/>
              </w:rPr>
            </w:pPr>
            <w:r w:rsidRPr="00CA53E0">
              <w:rPr>
                <w:b/>
                <w:sz w:val="22"/>
                <w:szCs w:val="22"/>
              </w:rPr>
              <w:t>Vorbeugende Maßnahmen:</w:t>
            </w:r>
          </w:p>
        </w:tc>
        <w:tc>
          <w:tcPr>
            <w:tcW w:w="240" w:type="dxa"/>
            <w:tcBorders>
              <w:top w:val="nil"/>
              <w:left w:val="nil"/>
              <w:bottom w:val="single" w:sz="4" w:space="0" w:color="auto"/>
              <w:right w:val="single" w:sz="8" w:space="0" w:color="auto"/>
            </w:tcBorders>
          </w:tcPr>
          <w:p w:rsidR="003E445A" w:rsidRPr="00CA53E0" w:rsidRDefault="003E445A">
            <w:pPr>
              <w:jc w:val="right"/>
              <w:rPr>
                <w:b/>
                <w:sz w:val="22"/>
                <w:szCs w:val="22"/>
              </w:rPr>
            </w:pPr>
            <w:r w:rsidRPr="00CA53E0">
              <w:rPr>
                <w:b/>
                <w:sz w:val="22"/>
                <w:szCs w:val="22"/>
              </w:rPr>
              <w:t> </w:t>
            </w:r>
          </w:p>
        </w:tc>
        <w:tc>
          <w:tcPr>
            <w:tcW w:w="200" w:type="dxa"/>
            <w:tcBorders>
              <w:top w:val="nil"/>
              <w:left w:val="nil"/>
              <w:bottom w:val="single" w:sz="4" w:space="0" w:color="auto"/>
              <w:right w:val="nil"/>
            </w:tcBorders>
          </w:tcPr>
          <w:p w:rsidR="003E445A" w:rsidRPr="00CA53E0" w:rsidRDefault="003E445A">
            <w:pPr>
              <w:jc w:val="right"/>
              <w:rPr>
                <w:b/>
                <w:sz w:val="22"/>
                <w:szCs w:val="22"/>
              </w:rPr>
            </w:pPr>
          </w:p>
        </w:tc>
        <w:tc>
          <w:tcPr>
            <w:tcW w:w="6853" w:type="dxa"/>
            <w:tcBorders>
              <w:top w:val="nil"/>
              <w:left w:val="nil"/>
              <w:bottom w:val="single" w:sz="4" w:space="0" w:color="auto"/>
              <w:right w:val="single" w:sz="8" w:space="0" w:color="auto"/>
            </w:tcBorders>
          </w:tcPr>
          <w:p w:rsidR="003E445A" w:rsidRPr="00CA53E0" w:rsidRDefault="003E445A">
            <w:pPr>
              <w:jc w:val="both"/>
              <w:rPr>
                <w:sz w:val="22"/>
                <w:szCs w:val="22"/>
              </w:rPr>
            </w:pPr>
            <w:r w:rsidRPr="00CA53E0">
              <w:rPr>
                <w:sz w:val="22"/>
                <w:szCs w:val="22"/>
              </w:rPr>
              <w:t> Ein wirksamer Impfschutz steht bislang noch nicht zur Verfügung.</w:t>
            </w:r>
          </w:p>
          <w:p w:rsidR="003E445A" w:rsidRPr="00CA53E0" w:rsidRDefault="003E445A">
            <w:pPr>
              <w:jc w:val="both"/>
              <w:rPr>
                <w:sz w:val="22"/>
                <w:szCs w:val="22"/>
              </w:rPr>
            </w:pPr>
          </w:p>
          <w:p w:rsidR="003E445A" w:rsidRPr="00CA53E0" w:rsidRDefault="003E445A">
            <w:pPr>
              <w:jc w:val="both"/>
              <w:rPr>
                <w:sz w:val="22"/>
                <w:szCs w:val="22"/>
              </w:rPr>
            </w:pPr>
          </w:p>
        </w:tc>
      </w:tr>
    </w:tbl>
    <w:p w:rsidR="003E445A" w:rsidRPr="00CA53E0" w:rsidRDefault="003E445A" w:rsidP="006E390B">
      <w:pPr>
        <w:pStyle w:val="Verzeichnis1"/>
      </w:pPr>
    </w:p>
    <w:p w:rsidR="003E445A" w:rsidRDefault="003E445A">
      <w:pPr>
        <w:tabs>
          <w:tab w:val="left" w:pos="1785"/>
        </w:tabs>
        <w:rPr>
          <w:b/>
          <w:bCs/>
        </w:rPr>
        <w:sectPr w:rsidR="003E445A">
          <w:footerReference w:type="even" r:id="rId14"/>
          <w:pgSz w:w="11906" w:h="16838"/>
          <w:pgMar w:top="1417" w:right="1417" w:bottom="1134" w:left="1417" w:header="708" w:footer="708" w:gutter="0"/>
          <w:cols w:space="708"/>
          <w:docGrid w:linePitch="360"/>
        </w:sectPr>
      </w:pPr>
    </w:p>
    <w:tbl>
      <w:tblPr>
        <w:tblpPr w:leftFromText="141" w:rightFromText="141" w:horzAnchor="margin" w:tblpXSpec="center" w:tblpY="1447"/>
        <w:tblW w:w="991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rsidRPr="004E0920">
        <w:trPr>
          <w:trHeight w:val="153"/>
        </w:trPr>
        <w:tc>
          <w:tcPr>
            <w:tcW w:w="2618" w:type="dxa"/>
            <w:tcBorders>
              <w:top w:val="single" w:sz="8" w:space="0" w:color="auto"/>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lastRenderedPageBreak/>
              <w:t> </w:t>
            </w:r>
          </w:p>
        </w:tc>
        <w:tc>
          <w:tcPr>
            <w:tcW w:w="240" w:type="dxa"/>
            <w:tcBorders>
              <w:top w:val="single" w:sz="8" w:space="0" w:color="auto"/>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single" w:sz="8" w:space="0" w:color="auto"/>
              <w:left w:val="nil"/>
              <w:bottom w:val="nil"/>
              <w:right w:val="nil"/>
            </w:tcBorders>
          </w:tcPr>
          <w:p w:rsidR="003E445A" w:rsidRPr="004E0920" w:rsidRDefault="003E445A">
            <w:pPr>
              <w:jc w:val="right"/>
              <w:rPr>
                <w:rFonts w:cs="Arial"/>
                <w:b/>
                <w:sz w:val="22"/>
                <w:szCs w:val="22"/>
              </w:rPr>
            </w:pPr>
            <w:r w:rsidRPr="004E0920">
              <w:rPr>
                <w:rFonts w:cs="Arial"/>
                <w:b/>
                <w:sz w:val="22"/>
                <w:szCs w:val="22"/>
              </w:rPr>
              <w:t> </w:t>
            </w:r>
          </w:p>
        </w:tc>
        <w:tc>
          <w:tcPr>
            <w:tcW w:w="6853" w:type="dxa"/>
            <w:tcBorders>
              <w:top w:val="single" w:sz="8" w:space="0" w:color="auto"/>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w:t>
            </w:r>
          </w:p>
        </w:tc>
      </w:tr>
      <w:tr w:rsidR="003E445A" w:rsidRPr="004E0920">
        <w:trPr>
          <w:trHeight w:val="402"/>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Erreger: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Die Erkrankung wird durch ein Virus </w:t>
            </w:r>
            <w:proofErr w:type="gramStart"/>
            <w:r w:rsidRPr="004E0920">
              <w:rPr>
                <w:rFonts w:cs="Arial"/>
                <w:sz w:val="22"/>
                <w:szCs w:val="22"/>
              </w:rPr>
              <w:t>( Masern</w:t>
            </w:r>
            <w:proofErr w:type="gramEnd"/>
            <w:r w:rsidRPr="004E0920">
              <w:rPr>
                <w:rFonts w:cs="Arial"/>
                <w:sz w:val="22"/>
                <w:szCs w:val="22"/>
              </w:rPr>
              <w:t>-Virus) hervorgerufen.</w:t>
            </w:r>
          </w:p>
          <w:p w:rsidR="003E445A" w:rsidRPr="004E0920" w:rsidRDefault="003E445A">
            <w:pPr>
              <w:jc w:val="both"/>
              <w:rPr>
                <w:rFonts w:cs="Arial"/>
                <w:sz w:val="22"/>
                <w:szCs w:val="22"/>
              </w:rPr>
            </w:pPr>
          </w:p>
        </w:tc>
      </w:tr>
      <w:tr w:rsidR="003E445A" w:rsidRPr="004E0920">
        <w:trPr>
          <w:trHeight w:val="363"/>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Übertragung: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In der Regel durch Tröpfcheninfektion von Mensch zu Mensch. </w:t>
            </w:r>
          </w:p>
          <w:p w:rsidR="003E445A" w:rsidRPr="004E0920" w:rsidRDefault="003E445A">
            <w:pPr>
              <w:jc w:val="both"/>
              <w:rPr>
                <w:rFonts w:cs="Arial"/>
                <w:sz w:val="22"/>
                <w:szCs w:val="22"/>
              </w:rPr>
            </w:pPr>
          </w:p>
        </w:tc>
      </w:tr>
      <w:tr w:rsidR="003E445A" w:rsidRPr="004E0920">
        <w:trPr>
          <w:trHeight w:val="537"/>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Zeitspanne Ansteckung bis Erkrankungsbeginn: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8 - 10 Tage bis zum Beginn des Vorstadiums der Erkrankung, 14 Tage bis zum Auftreten des Hautausschlags. </w:t>
            </w:r>
          </w:p>
          <w:p w:rsidR="003E445A" w:rsidRPr="004E0920" w:rsidRDefault="003E445A">
            <w:pPr>
              <w:jc w:val="both"/>
              <w:rPr>
                <w:rFonts w:cs="Arial"/>
                <w:sz w:val="22"/>
                <w:szCs w:val="22"/>
              </w:rPr>
            </w:pPr>
          </w:p>
        </w:tc>
      </w:tr>
      <w:tr w:rsidR="003E445A" w:rsidRPr="004E0920">
        <w:trPr>
          <w:trHeight w:val="570"/>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Ansteckungsfähigkeit: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5 Tage vor bis 4 Tage nach Auftreten des Hautausschlags, am höchsten vor Auftreten des Hautausschlags.  </w:t>
            </w:r>
          </w:p>
          <w:p w:rsidR="003E445A" w:rsidRPr="004E0920" w:rsidRDefault="003E445A">
            <w:pPr>
              <w:jc w:val="both"/>
              <w:rPr>
                <w:rFonts w:cs="Arial"/>
                <w:sz w:val="22"/>
                <w:szCs w:val="22"/>
              </w:rPr>
            </w:pPr>
          </w:p>
        </w:tc>
      </w:tr>
      <w:tr w:rsidR="003E445A" w:rsidRPr="004E0920">
        <w:trPr>
          <w:trHeight w:val="1127"/>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Krankheitsverlauf:</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4-tägiges Vorstadium mit Fieber, Schnupfen, Bindehautentzündung, Lichtempfindlichkeit, weißlichen Flecken an der Wangenschleimhaut im Mund. Nach kurzfristiger Besserung mit Fieberabfall erneuter Fieberanstieg mit großflächigem Hautausschlag.</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Behandlung:</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Eine Krankenhausbehandlung ist nur bei schwererem Krank</w:t>
            </w:r>
            <w:r w:rsidR="0042097E" w:rsidRPr="004E0920">
              <w:rPr>
                <w:rFonts w:cs="Arial"/>
                <w:sz w:val="22"/>
                <w:szCs w:val="22"/>
              </w:rPr>
              <w:t>heits</w:t>
            </w:r>
            <w:r w:rsidRPr="004E0920">
              <w:rPr>
                <w:rFonts w:cs="Arial"/>
                <w:sz w:val="22"/>
                <w:szCs w:val="22"/>
              </w:rPr>
              <w:t>verlauf erforderlich. Als Komplikation können manchmal stärkere Entzündungen der Mittelohren, der Atemwege und des Gehirns auftreten.</w:t>
            </w:r>
          </w:p>
          <w:p w:rsidR="003E445A" w:rsidRPr="004E0920" w:rsidRDefault="003E445A">
            <w:pPr>
              <w:jc w:val="both"/>
              <w:rPr>
                <w:rFonts w:cs="Arial"/>
                <w:sz w:val="22"/>
                <w:szCs w:val="22"/>
              </w:rPr>
            </w:pPr>
          </w:p>
        </w:tc>
      </w:tr>
      <w:tr w:rsidR="003E445A" w:rsidRPr="004E0920">
        <w:trPr>
          <w:trHeight w:val="495"/>
        </w:trPr>
        <w:tc>
          <w:tcPr>
            <w:tcW w:w="2618" w:type="dxa"/>
            <w:tcBorders>
              <w:top w:val="nil"/>
              <w:left w:val="single" w:sz="8" w:space="0" w:color="auto"/>
              <w:right w:val="nil"/>
            </w:tcBorders>
          </w:tcPr>
          <w:p w:rsidR="003E445A" w:rsidRPr="004E0920" w:rsidRDefault="003E445A">
            <w:pPr>
              <w:rPr>
                <w:rFonts w:cs="Arial"/>
                <w:b/>
                <w:sz w:val="22"/>
                <w:szCs w:val="22"/>
              </w:rPr>
            </w:pPr>
            <w:r w:rsidRPr="004E0920">
              <w:rPr>
                <w:rFonts w:cs="Arial"/>
                <w:b/>
                <w:sz w:val="22"/>
                <w:szCs w:val="22"/>
              </w:rPr>
              <w:t>Meldepflicht:</w:t>
            </w:r>
          </w:p>
        </w:tc>
        <w:tc>
          <w:tcPr>
            <w:tcW w:w="240" w:type="dxa"/>
            <w:tcBorders>
              <w:top w:val="nil"/>
              <w:left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right w:val="nil"/>
            </w:tcBorders>
          </w:tcPr>
          <w:p w:rsidR="003E445A" w:rsidRPr="004E0920" w:rsidRDefault="003E445A">
            <w:pPr>
              <w:jc w:val="right"/>
              <w:rPr>
                <w:rFonts w:cs="Arial"/>
                <w:b/>
                <w:sz w:val="22"/>
                <w:szCs w:val="22"/>
              </w:rPr>
            </w:pPr>
          </w:p>
        </w:tc>
        <w:tc>
          <w:tcPr>
            <w:tcW w:w="6853" w:type="dxa"/>
            <w:tcBorders>
              <w:top w:val="nil"/>
              <w:left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Schon der Verdacht auf Masern muss an das zuständige Gesundheitsamt gemeldet werden. </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right w:val="nil"/>
            </w:tcBorders>
          </w:tcPr>
          <w:p w:rsidR="003E445A" w:rsidRPr="004E0920" w:rsidRDefault="003E445A">
            <w:pPr>
              <w:rPr>
                <w:rFonts w:cs="Arial"/>
                <w:b/>
                <w:sz w:val="22"/>
                <w:szCs w:val="22"/>
              </w:rPr>
            </w:pPr>
            <w:r w:rsidRPr="004E0920">
              <w:rPr>
                <w:rFonts w:cs="Arial"/>
                <w:b/>
                <w:sz w:val="22"/>
                <w:szCs w:val="22"/>
              </w:rPr>
              <w:t>Wiederzulassung in Gemeinschafts-einrichtungen:</w:t>
            </w:r>
          </w:p>
        </w:tc>
        <w:tc>
          <w:tcPr>
            <w:tcW w:w="240" w:type="dxa"/>
            <w:tcBorders>
              <w:top w:val="nil"/>
              <w:left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right w:val="nil"/>
            </w:tcBorders>
          </w:tcPr>
          <w:p w:rsidR="003E445A" w:rsidRPr="004E0920" w:rsidRDefault="003E445A">
            <w:pPr>
              <w:jc w:val="right"/>
              <w:rPr>
                <w:rFonts w:cs="Arial"/>
                <w:b/>
                <w:sz w:val="22"/>
                <w:szCs w:val="22"/>
              </w:rPr>
            </w:pPr>
          </w:p>
        </w:tc>
        <w:tc>
          <w:tcPr>
            <w:tcW w:w="6853" w:type="dxa"/>
            <w:tcBorders>
              <w:top w:val="nil"/>
              <w:left w:val="nil"/>
              <w:right w:val="single" w:sz="8" w:space="0" w:color="auto"/>
            </w:tcBorders>
          </w:tcPr>
          <w:p w:rsidR="003E445A" w:rsidRPr="004E0920" w:rsidRDefault="003E445A">
            <w:pPr>
              <w:jc w:val="both"/>
              <w:rPr>
                <w:rFonts w:cs="Arial"/>
                <w:sz w:val="22"/>
                <w:szCs w:val="22"/>
              </w:rPr>
            </w:pPr>
            <w:r w:rsidRPr="004E0920">
              <w:rPr>
                <w:rFonts w:cs="Arial"/>
                <w:sz w:val="22"/>
                <w:szCs w:val="22"/>
              </w:rPr>
              <w:t>Nach Abklingen der Krankheitszeic</w:t>
            </w:r>
            <w:r w:rsidR="0042097E" w:rsidRPr="004E0920">
              <w:rPr>
                <w:rFonts w:cs="Arial"/>
                <w:sz w:val="22"/>
                <w:szCs w:val="22"/>
              </w:rPr>
              <w:t>hen, frühestens 5 Tage nach Auf</w:t>
            </w:r>
            <w:r w:rsidRPr="004E0920">
              <w:rPr>
                <w:rFonts w:cs="Arial"/>
                <w:sz w:val="22"/>
                <w:szCs w:val="22"/>
              </w:rPr>
              <w:t xml:space="preserve">treten des Hautausschlags. Eine ärztliche Bescheinigung ist nicht erforderlich. </w:t>
            </w:r>
          </w:p>
          <w:p w:rsidR="003E445A" w:rsidRPr="004E0920" w:rsidRDefault="003E445A">
            <w:pPr>
              <w:jc w:val="both"/>
              <w:rPr>
                <w:rFonts w:cs="Arial"/>
                <w:sz w:val="22"/>
                <w:szCs w:val="22"/>
              </w:rPr>
            </w:pPr>
          </w:p>
        </w:tc>
      </w:tr>
      <w:tr w:rsidR="003E445A" w:rsidRPr="004E0920">
        <w:trPr>
          <w:trHeight w:val="1908"/>
        </w:trPr>
        <w:tc>
          <w:tcPr>
            <w:tcW w:w="2618" w:type="dxa"/>
            <w:tcBorders>
              <w:left w:val="single" w:sz="4" w:space="0" w:color="auto"/>
            </w:tcBorders>
          </w:tcPr>
          <w:p w:rsidR="003E445A" w:rsidRPr="004E0920" w:rsidRDefault="003E445A">
            <w:pPr>
              <w:rPr>
                <w:rFonts w:cs="Arial"/>
                <w:b/>
                <w:sz w:val="22"/>
                <w:szCs w:val="22"/>
              </w:rPr>
            </w:pPr>
            <w:r w:rsidRPr="004E0920">
              <w:rPr>
                <w:rFonts w:cs="Arial"/>
                <w:b/>
                <w:sz w:val="22"/>
                <w:szCs w:val="22"/>
              </w:rPr>
              <w:t>Kontaktpersonen:</w:t>
            </w:r>
          </w:p>
        </w:tc>
        <w:tc>
          <w:tcPr>
            <w:tcW w:w="240" w:type="dxa"/>
            <w:tcBorders>
              <w:right w:val="single" w:sz="4"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left w:val="single" w:sz="4" w:space="0" w:color="auto"/>
            </w:tcBorders>
          </w:tcPr>
          <w:p w:rsidR="003E445A" w:rsidRPr="004E0920" w:rsidRDefault="003E445A">
            <w:pPr>
              <w:jc w:val="right"/>
              <w:rPr>
                <w:rFonts w:cs="Arial"/>
                <w:b/>
                <w:sz w:val="22"/>
                <w:szCs w:val="22"/>
              </w:rPr>
            </w:pPr>
          </w:p>
        </w:tc>
        <w:tc>
          <w:tcPr>
            <w:tcW w:w="6853" w:type="dxa"/>
            <w:tcBorders>
              <w:right w:val="single" w:sz="4" w:space="0" w:color="auto"/>
            </w:tcBorders>
          </w:tcPr>
          <w:p w:rsidR="003E445A" w:rsidRPr="004E0920" w:rsidRDefault="003E445A">
            <w:pPr>
              <w:jc w:val="both"/>
              <w:rPr>
                <w:rFonts w:cs="Arial"/>
                <w:sz w:val="22"/>
                <w:szCs w:val="22"/>
              </w:rPr>
            </w:pPr>
            <w:r w:rsidRPr="004E0920">
              <w:rPr>
                <w:rFonts w:cs="Arial"/>
                <w:sz w:val="22"/>
                <w:szCs w:val="22"/>
              </w:rPr>
              <w:t>Gemeinschaftseinrichtungen dürfen 14 Tage lang nach dem letzten Kontakt mit dem Erkrankten nicht besucht werden. Dies gilt nicht, wenn die Erkrankung bereits durchgemacht worden ist, bereits ein Impfschutz besteht oder innerhalb der ersten 3 Tage nach Kontakt mit dem Erkrankten eine aktive Impfung durchgeführt wird. Eine ärztliche Bescheinigung ist nicht erforderlich.</w:t>
            </w:r>
          </w:p>
        </w:tc>
      </w:tr>
      <w:tr w:rsidR="003E445A" w:rsidRPr="004E0920">
        <w:trPr>
          <w:trHeight w:val="712"/>
        </w:trPr>
        <w:tc>
          <w:tcPr>
            <w:tcW w:w="2618" w:type="dxa"/>
            <w:tcBorders>
              <w:left w:val="single" w:sz="4" w:space="0" w:color="auto"/>
            </w:tcBorders>
          </w:tcPr>
          <w:p w:rsidR="003E445A" w:rsidRPr="004E0920" w:rsidRDefault="003E445A">
            <w:pPr>
              <w:rPr>
                <w:rFonts w:cs="Arial"/>
                <w:b/>
                <w:sz w:val="22"/>
                <w:szCs w:val="22"/>
              </w:rPr>
            </w:pPr>
            <w:r w:rsidRPr="004E0920">
              <w:rPr>
                <w:rFonts w:cs="Arial"/>
                <w:b/>
                <w:sz w:val="22"/>
                <w:szCs w:val="22"/>
              </w:rPr>
              <w:t>Hygienemaßnahmen:</w:t>
            </w:r>
          </w:p>
        </w:tc>
        <w:tc>
          <w:tcPr>
            <w:tcW w:w="240" w:type="dxa"/>
            <w:tcBorders>
              <w:right w:val="single" w:sz="4"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left w:val="single" w:sz="4" w:space="0" w:color="auto"/>
            </w:tcBorders>
          </w:tcPr>
          <w:p w:rsidR="003E445A" w:rsidRPr="004E0920" w:rsidRDefault="003E445A">
            <w:pPr>
              <w:jc w:val="right"/>
              <w:rPr>
                <w:rFonts w:cs="Arial"/>
                <w:b/>
                <w:sz w:val="22"/>
                <w:szCs w:val="22"/>
              </w:rPr>
            </w:pPr>
          </w:p>
        </w:tc>
        <w:tc>
          <w:tcPr>
            <w:tcW w:w="6853" w:type="dxa"/>
            <w:tcBorders>
              <w:right w:val="single" w:sz="4" w:space="0" w:color="auto"/>
            </w:tcBorders>
          </w:tcPr>
          <w:p w:rsidR="003E445A" w:rsidRPr="004E0920" w:rsidRDefault="003E445A">
            <w:pPr>
              <w:jc w:val="both"/>
              <w:rPr>
                <w:rFonts w:cs="Arial"/>
                <w:sz w:val="22"/>
                <w:szCs w:val="22"/>
              </w:rPr>
            </w:pPr>
            <w:r w:rsidRPr="004E0920">
              <w:rPr>
                <w:rFonts w:cs="Arial"/>
                <w:sz w:val="22"/>
                <w:szCs w:val="22"/>
              </w:rPr>
              <w:t>Wirksame Maßnahmen sind nicht bekannt.</w:t>
            </w:r>
          </w:p>
        </w:tc>
      </w:tr>
      <w:tr w:rsidR="003E445A" w:rsidRPr="004E0920">
        <w:trPr>
          <w:trHeight w:val="649"/>
        </w:trPr>
        <w:tc>
          <w:tcPr>
            <w:tcW w:w="2618" w:type="dxa"/>
            <w:tcBorders>
              <w:top w:val="nil"/>
              <w:left w:val="single" w:sz="8" w:space="0" w:color="auto"/>
              <w:bottom w:val="single" w:sz="8" w:space="0" w:color="auto"/>
              <w:right w:val="nil"/>
            </w:tcBorders>
          </w:tcPr>
          <w:p w:rsidR="003E445A" w:rsidRPr="004E0920" w:rsidRDefault="003E445A">
            <w:pPr>
              <w:rPr>
                <w:rFonts w:cs="Arial"/>
                <w:b/>
                <w:sz w:val="22"/>
                <w:szCs w:val="22"/>
              </w:rPr>
            </w:pPr>
            <w:r w:rsidRPr="004E0920">
              <w:rPr>
                <w:rFonts w:cs="Arial"/>
                <w:b/>
                <w:sz w:val="22"/>
                <w:szCs w:val="22"/>
              </w:rPr>
              <w:t>Vorbeugende Maßnahmen:</w:t>
            </w:r>
          </w:p>
        </w:tc>
        <w:tc>
          <w:tcPr>
            <w:tcW w:w="240" w:type="dxa"/>
            <w:tcBorders>
              <w:top w:val="nil"/>
              <w:left w:val="nil"/>
              <w:bottom w:val="single" w:sz="8" w:space="0" w:color="auto"/>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single" w:sz="8" w:space="0" w:color="auto"/>
              <w:right w:val="nil"/>
            </w:tcBorders>
          </w:tcPr>
          <w:p w:rsidR="003E445A" w:rsidRPr="004E0920" w:rsidRDefault="003E445A">
            <w:pPr>
              <w:jc w:val="right"/>
              <w:rPr>
                <w:rFonts w:cs="Arial"/>
                <w:b/>
                <w:sz w:val="22"/>
                <w:szCs w:val="22"/>
              </w:rPr>
            </w:pPr>
          </w:p>
        </w:tc>
        <w:tc>
          <w:tcPr>
            <w:tcW w:w="6853" w:type="dxa"/>
            <w:tcBorders>
              <w:top w:val="nil"/>
              <w:left w:val="nil"/>
              <w:bottom w:val="single" w:sz="8" w:space="0" w:color="auto"/>
              <w:right w:val="single" w:sz="8" w:space="0" w:color="auto"/>
            </w:tcBorders>
          </w:tcPr>
          <w:p w:rsidR="003E445A" w:rsidRPr="004E0920" w:rsidRDefault="003E445A">
            <w:pPr>
              <w:jc w:val="both"/>
              <w:rPr>
                <w:rFonts w:cs="Arial"/>
                <w:sz w:val="22"/>
                <w:szCs w:val="22"/>
              </w:rPr>
            </w:pPr>
            <w:r w:rsidRPr="004E0920">
              <w:rPr>
                <w:rFonts w:cs="Arial"/>
                <w:sz w:val="22"/>
                <w:szCs w:val="22"/>
              </w:rPr>
              <w:t>Aktive Erstimpfung zusammen mit der Mumps- und Rötelnimpfung ab dem 15. Lebensmonat, eine Zweitimpfung für den Langzeitschutz kann schon 4 Wochen später vorgenommen werden.</w:t>
            </w:r>
          </w:p>
          <w:p w:rsidR="003E445A" w:rsidRPr="004E0920" w:rsidRDefault="003E445A">
            <w:pPr>
              <w:jc w:val="both"/>
              <w:rPr>
                <w:rFonts w:cs="Arial"/>
                <w:sz w:val="22"/>
                <w:szCs w:val="22"/>
              </w:rPr>
            </w:pPr>
          </w:p>
        </w:tc>
      </w:tr>
    </w:tbl>
    <w:p w:rsidR="003E445A" w:rsidRPr="004E0920" w:rsidRDefault="00837308" w:rsidP="006E390B">
      <w:pPr>
        <w:pStyle w:val="Verzeichnis1"/>
      </w:pPr>
      <w:r w:rsidRPr="004E0920">
        <w:rPr>
          <w:noProof/>
        </w:rPr>
        <mc:AlternateContent>
          <mc:Choice Requires="wps">
            <w:drawing>
              <wp:anchor distT="0" distB="0" distL="114300" distR="114300" simplePos="0" relativeHeight="251637248" behindDoc="0" locked="0" layoutInCell="1" allowOverlap="1">
                <wp:simplePos x="0" y="0"/>
                <wp:positionH relativeFrom="column">
                  <wp:posOffset>5372100</wp:posOffset>
                </wp:positionH>
                <wp:positionV relativeFrom="paragraph">
                  <wp:posOffset>-342900</wp:posOffset>
                </wp:positionV>
                <wp:extent cx="575945" cy="467995"/>
                <wp:effectExtent l="13970" t="13970" r="10160" b="13335"/>
                <wp:wrapNone/>
                <wp:docPr id="2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1.04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39" type="#_x0000_t202" style="position:absolute;left:0;text-align:left;margin-left:423pt;margin-top:-27pt;width:45.35pt;height:36.8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">
                <v:textbox>
                  <w:txbxContent>
                    <w:p w:rsidR="00D81F8F" w:rsidRDefault="00D81F8F">
                      <w:pPr>
                        <w:rPr>
                          <w:b/>
                          <w:sz w:val="28"/>
                        </w:rPr>
                      </w:pPr>
                      <w:r>
                        <w:rPr>
                          <w:b/>
                          <w:sz w:val="28"/>
                        </w:rPr>
                        <w:t>1.04</w:t>
                      </w:r>
                    </w:p>
                  </w:txbxContent>
                </v:textbox>
              </v:shape>
            </w:pict>
          </mc:Fallback>
        </mc:AlternateContent>
      </w:r>
      <w:r w:rsidRPr="004E0920">
        <w:rPr>
          <w:noProof/>
        </w:rPr>
        <mc:AlternateContent>
          <mc:Choice Requires="wps">
            <w:drawing>
              <wp:anchor distT="0" distB="0" distL="114300" distR="114300" simplePos="0" relativeHeight="251636224" behindDoc="0" locked="0" layoutInCell="1" allowOverlap="1">
                <wp:simplePos x="0" y="0"/>
                <wp:positionH relativeFrom="column">
                  <wp:posOffset>342900</wp:posOffset>
                </wp:positionH>
                <wp:positionV relativeFrom="paragraph">
                  <wp:posOffset>-457200</wp:posOffset>
                </wp:positionV>
                <wp:extent cx="4868545" cy="967740"/>
                <wp:effectExtent l="13970" t="13970" r="13335" b="8890"/>
                <wp:wrapNone/>
                <wp:docPr id="2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545" cy="967740"/>
                        </a:xfrm>
                        <a:prstGeom prst="rect">
                          <a:avLst/>
                        </a:prstGeom>
                        <a:solidFill>
                          <a:srgbClr val="FFFFFF"/>
                        </a:solidFill>
                        <a:ln w="9525">
                          <a:solidFill>
                            <a:srgbClr val="000000"/>
                          </a:solidFill>
                          <a:miter lim="800000"/>
                          <a:headEnd/>
                          <a:tailEnd/>
                        </a:ln>
                      </wps:spPr>
                      <wps:txb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Pr="00326EE7" w:rsidRDefault="00D81F8F">
                            <w:pPr>
                              <w:jc w:val="center"/>
                              <w:rPr>
                                <w:rFonts w:ascii="Times New Roman" w:hAnsi="Times New Roman"/>
                                <w:sz w:val="32"/>
                                <w:szCs w:val="32"/>
                              </w:rPr>
                            </w:pPr>
                            <w:r w:rsidRPr="00326EE7">
                              <w:rPr>
                                <w:rFonts w:ascii="Times New Roman" w:hAnsi="Times New Roman"/>
                                <w:sz w:val="32"/>
                                <w:szCs w:val="32"/>
                              </w:rPr>
                              <w:t xml:space="preserve">Masern   </w:t>
                            </w:r>
                          </w:p>
                          <w:p w:rsidR="00D81F8F" w:rsidRDefault="00D81F8F">
                            <w:pPr>
                              <w:pStyle w:val="Fuzeile"/>
                              <w:tabs>
                                <w:tab w:val="clear" w:pos="4536"/>
                                <w:tab w:val="clear" w:pos="9072"/>
                              </w:tabs>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40" type="#_x0000_t202" style="position:absolute;left:0;text-align:left;margin-left:27pt;margin-top:-36pt;width:383.35pt;height:76.2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">
                <v:textbo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Pr="00326EE7" w:rsidRDefault="00D81F8F">
                      <w:pPr>
                        <w:jc w:val="center"/>
                        <w:rPr>
                          <w:rFonts w:ascii="Times New Roman" w:hAnsi="Times New Roman"/>
                          <w:sz w:val="32"/>
                          <w:szCs w:val="32"/>
                        </w:rPr>
                      </w:pPr>
                      <w:r w:rsidRPr="00326EE7">
                        <w:rPr>
                          <w:rFonts w:ascii="Times New Roman" w:hAnsi="Times New Roman"/>
                          <w:sz w:val="32"/>
                          <w:szCs w:val="32"/>
                        </w:rPr>
                        <w:t xml:space="preserve">Masern   </w:t>
                      </w:r>
                    </w:p>
                    <w:p w:rsidR="00D81F8F" w:rsidRDefault="00D81F8F">
                      <w:pPr>
                        <w:pStyle w:val="Fuzeile"/>
                        <w:tabs>
                          <w:tab w:val="clear" w:pos="4536"/>
                          <w:tab w:val="clear" w:pos="9072"/>
                        </w:tabs>
                        <w:jc w:val="center"/>
                      </w:pPr>
                    </w:p>
                  </w:txbxContent>
                </v:textbox>
              </v:shape>
            </w:pict>
          </mc:Fallback>
        </mc:AlternateContent>
      </w:r>
    </w:p>
    <w:p w:rsidR="003E445A" w:rsidRPr="004E0920" w:rsidRDefault="003E445A">
      <w:pPr>
        <w:tabs>
          <w:tab w:val="left" w:pos="1785"/>
        </w:tabs>
        <w:rPr>
          <w:rFonts w:cs="Arial"/>
          <w:b/>
          <w:bCs/>
          <w:sz w:val="22"/>
          <w:szCs w:val="22"/>
        </w:rPr>
      </w:pPr>
    </w:p>
    <w:p w:rsidR="003E445A" w:rsidRPr="004E0920" w:rsidRDefault="003E445A">
      <w:pPr>
        <w:tabs>
          <w:tab w:val="left" w:pos="1785"/>
        </w:tabs>
        <w:rPr>
          <w:rFonts w:cs="Arial"/>
          <w:b/>
          <w:bCs/>
          <w:sz w:val="22"/>
          <w:szCs w:val="22"/>
        </w:rPr>
      </w:pPr>
    </w:p>
    <w:p w:rsidR="003E445A" w:rsidRPr="004E0920" w:rsidRDefault="003E445A">
      <w:pPr>
        <w:tabs>
          <w:tab w:val="left" w:pos="1785"/>
        </w:tabs>
        <w:rPr>
          <w:rFonts w:cs="Arial"/>
          <w:b/>
          <w:bCs/>
          <w:sz w:val="22"/>
          <w:szCs w:val="22"/>
        </w:rPr>
      </w:pPr>
    </w:p>
    <w:p w:rsidR="003E445A" w:rsidRPr="004E0920" w:rsidRDefault="003E445A">
      <w:pPr>
        <w:tabs>
          <w:tab w:val="left" w:pos="1785"/>
        </w:tabs>
        <w:rPr>
          <w:rFonts w:cs="Arial"/>
          <w:b/>
          <w:bCs/>
          <w:sz w:val="22"/>
          <w:szCs w:val="22"/>
        </w:rPr>
      </w:pPr>
    </w:p>
    <w:p w:rsidR="003E445A" w:rsidRPr="004E0920" w:rsidRDefault="003E445A">
      <w:pPr>
        <w:tabs>
          <w:tab w:val="left" w:pos="1785"/>
        </w:tabs>
        <w:rPr>
          <w:rFonts w:cs="Arial"/>
          <w:b/>
          <w:bCs/>
          <w:sz w:val="22"/>
          <w:szCs w:val="22"/>
        </w:rPr>
        <w:sectPr w:rsidR="003E445A" w:rsidRPr="004E0920">
          <w:footerReference w:type="even" r:id="rId15"/>
          <w:pgSz w:w="11906" w:h="16838"/>
          <w:pgMar w:top="1417" w:right="1417" w:bottom="1134" w:left="1417" w:header="708" w:footer="708" w:gutter="0"/>
          <w:cols w:space="708"/>
          <w:docGrid w:linePitch="360"/>
        </w:sectPr>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tbl>
      <w:tblPr>
        <w:tblW w:w="0" w:type="auto"/>
        <w:tblInd w:w="-58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rsidRPr="004E0920">
        <w:trPr>
          <w:trHeight w:val="153"/>
        </w:trPr>
        <w:tc>
          <w:tcPr>
            <w:tcW w:w="2618" w:type="dxa"/>
            <w:tcBorders>
              <w:top w:val="single" w:sz="4" w:space="0" w:color="auto"/>
              <w:left w:val="single" w:sz="8" w:space="0" w:color="auto"/>
              <w:bottom w:val="nil"/>
              <w:right w:val="nil"/>
            </w:tcBorders>
          </w:tcPr>
          <w:p w:rsidR="003E445A" w:rsidRPr="004E0920" w:rsidRDefault="00837308">
            <w:pPr>
              <w:rPr>
                <w:rFonts w:cs="Arial"/>
                <w:b/>
                <w:sz w:val="22"/>
                <w:szCs w:val="22"/>
              </w:rPr>
            </w:pPr>
            <w:r w:rsidRPr="004E0920">
              <w:rPr>
                <w:rFonts w:cs="Arial"/>
                <w:noProof/>
                <w:sz w:val="22"/>
                <w:szCs w:val="22"/>
              </w:rPr>
              <mc:AlternateContent>
                <mc:Choice Requires="wps">
                  <w:drawing>
                    <wp:anchor distT="0" distB="0" distL="114300" distR="114300" simplePos="0" relativeHeight="251638272" behindDoc="0" locked="0" layoutInCell="0" allowOverlap="1">
                      <wp:simplePos x="0" y="0"/>
                      <wp:positionH relativeFrom="column">
                        <wp:posOffset>27940</wp:posOffset>
                      </wp:positionH>
                      <wp:positionV relativeFrom="paragraph">
                        <wp:posOffset>-1899920</wp:posOffset>
                      </wp:positionV>
                      <wp:extent cx="5343525" cy="1525905"/>
                      <wp:effectExtent l="13970" t="8255" r="5080" b="8890"/>
                      <wp:wrapNone/>
                      <wp:docPr id="2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1525905"/>
                              </a:xfrm>
                              <a:prstGeom prst="rect">
                                <a:avLst/>
                              </a:prstGeom>
                              <a:solidFill>
                                <a:srgbClr val="FFFFFF"/>
                              </a:solidFill>
                              <a:ln w="9525">
                                <a:solidFill>
                                  <a:srgbClr val="000000"/>
                                </a:solidFill>
                                <a:miter lim="800000"/>
                                <a:headEnd/>
                                <a:tailEnd/>
                              </a:ln>
                            </wps:spPr>
                            <wps:txbx>
                              <w:txbxContent>
                                <w:p w:rsidR="00D81F8F" w:rsidRDefault="00D81F8F">
                                  <w:pPr>
                                    <w:jc w:val="center"/>
                                    <w:rPr>
                                      <w:sz w:val="20"/>
                                    </w:rPr>
                                  </w:pPr>
                                </w:p>
                                <w:p w:rsidR="00D81F8F" w:rsidRDefault="00D81F8F">
                                  <w:pPr>
                                    <w:jc w:val="center"/>
                                    <w:rPr>
                                      <w:sz w:val="20"/>
                                    </w:rPr>
                                  </w:pPr>
                                </w:p>
                                <w:p w:rsidR="00D81F8F" w:rsidRDefault="00D81F8F" w:rsidP="006E390B">
                                  <w:pPr>
                                    <w:pStyle w:val="Verzeichnis1"/>
                                  </w:pPr>
                                  <w:proofErr w:type="spellStart"/>
                                  <w:r>
                                    <w:t>Meningokokken</w:t>
                                  </w:r>
                                  <w:proofErr w:type="spellEnd"/>
                                  <w:r>
                                    <w:t>-Meningitis</w:t>
                                  </w:r>
                                </w:p>
                                <w:p w:rsidR="00D81F8F" w:rsidRDefault="00D81F8F" w:rsidP="006E390B">
                                  <w:pPr>
                                    <w:pStyle w:val="Verzeichnis1"/>
                                  </w:pPr>
                                  <w:r>
                                    <w:t xml:space="preserve">(Gehirnhautentzündung durch </w:t>
                                  </w:r>
                                  <w:proofErr w:type="spellStart"/>
                                  <w:r>
                                    <w:t>Meningokokken</w:t>
                                  </w:r>
                                  <w:proofErr w:type="spellEnd"/>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41" type="#_x0000_t202" style="position:absolute;margin-left:2.2pt;margin-top:-149.6pt;width:420.75pt;height:120.1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" o:allowincell="f">
                      <v:textbox>
                        <w:txbxContent>
                          <w:p w:rsidR="00D81F8F" w:rsidRDefault="00D81F8F">
                            <w:pPr>
                              <w:jc w:val="center"/>
                              <w:rPr>
                                <w:sz w:val="20"/>
                              </w:rPr>
                            </w:pPr>
                          </w:p>
                          <w:p w:rsidR="00D81F8F" w:rsidRDefault="00D81F8F">
                            <w:pPr>
                              <w:jc w:val="center"/>
                              <w:rPr>
                                <w:sz w:val="20"/>
                              </w:rPr>
                            </w:pPr>
                          </w:p>
                          <w:p w:rsidR="00D81F8F" w:rsidRDefault="00D81F8F" w:rsidP="006E390B">
                            <w:pPr>
                              <w:pStyle w:val="Verzeichnis1"/>
                            </w:pPr>
                            <w:r>
                              <w:t>Meningokokken-Meningitis</w:t>
                            </w:r>
                          </w:p>
                          <w:p w:rsidR="00D81F8F" w:rsidRDefault="00D81F8F" w:rsidP="006E390B">
                            <w:pPr>
                              <w:pStyle w:val="Verzeichnis1"/>
                            </w:pPr>
                            <w:r>
                              <w:t>(Gehirnhautentzündung durch Meningokokken)</w:t>
                            </w:r>
                          </w:p>
                        </w:txbxContent>
                      </v:textbox>
                    </v:shape>
                  </w:pict>
                </mc:Fallback>
              </mc:AlternateContent>
            </w:r>
            <w:r w:rsidRPr="004E0920">
              <w:rPr>
                <w:rFonts w:cs="Arial"/>
                <w:noProof/>
                <w:sz w:val="22"/>
                <w:szCs w:val="22"/>
              </w:rPr>
              <mc:AlternateContent>
                <mc:Choice Requires="wps">
                  <w:drawing>
                    <wp:anchor distT="0" distB="0" distL="114300" distR="114300" simplePos="0" relativeHeight="251639296" behindDoc="0" locked="0" layoutInCell="0" allowOverlap="1">
                      <wp:simplePos x="0" y="0"/>
                      <wp:positionH relativeFrom="column">
                        <wp:posOffset>5605780</wp:posOffset>
                      </wp:positionH>
                      <wp:positionV relativeFrom="paragraph">
                        <wp:posOffset>-1808480</wp:posOffset>
                      </wp:positionV>
                      <wp:extent cx="575945" cy="467995"/>
                      <wp:effectExtent l="10160" t="13970" r="13970" b="13335"/>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1.05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42" type="#_x0000_t202" style="position:absolute;margin-left:441.4pt;margin-top:-142.4pt;width:45.35pt;height:36.8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" o:allowincell="f">
                      <v:textbox>
                        <w:txbxContent>
                          <w:p w:rsidR="00D81F8F" w:rsidRDefault="00D81F8F">
                            <w:pPr>
                              <w:rPr>
                                <w:b/>
                                <w:sz w:val="28"/>
                              </w:rPr>
                            </w:pPr>
                            <w:r>
                              <w:rPr>
                                <w:b/>
                                <w:sz w:val="28"/>
                              </w:rPr>
                              <w:t>1.05</w:t>
                            </w:r>
                          </w:p>
                        </w:txbxContent>
                      </v:textbox>
                    </v:shape>
                  </w:pict>
                </mc:Fallback>
              </mc:AlternateContent>
            </w:r>
            <w:r w:rsidR="003E445A" w:rsidRPr="004E0920">
              <w:rPr>
                <w:rFonts w:cs="Arial"/>
                <w:b/>
                <w:sz w:val="22"/>
                <w:szCs w:val="22"/>
              </w:rPr>
              <w:t> </w:t>
            </w:r>
          </w:p>
        </w:tc>
        <w:tc>
          <w:tcPr>
            <w:tcW w:w="240" w:type="dxa"/>
            <w:tcBorders>
              <w:top w:val="single" w:sz="4" w:space="0" w:color="auto"/>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single" w:sz="4" w:space="0" w:color="auto"/>
              <w:left w:val="nil"/>
              <w:bottom w:val="nil"/>
              <w:right w:val="nil"/>
            </w:tcBorders>
          </w:tcPr>
          <w:p w:rsidR="003E445A" w:rsidRPr="004E0920" w:rsidRDefault="003E445A">
            <w:pPr>
              <w:jc w:val="right"/>
              <w:rPr>
                <w:rFonts w:cs="Arial"/>
                <w:b/>
                <w:sz w:val="22"/>
                <w:szCs w:val="22"/>
              </w:rPr>
            </w:pPr>
            <w:r w:rsidRPr="004E0920">
              <w:rPr>
                <w:rFonts w:cs="Arial"/>
                <w:b/>
                <w:sz w:val="22"/>
                <w:szCs w:val="22"/>
              </w:rPr>
              <w:t> </w:t>
            </w:r>
          </w:p>
        </w:tc>
        <w:tc>
          <w:tcPr>
            <w:tcW w:w="6853" w:type="dxa"/>
            <w:tcBorders>
              <w:top w:val="single" w:sz="4" w:space="0" w:color="auto"/>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w:t>
            </w:r>
          </w:p>
        </w:tc>
      </w:tr>
      <w:tr w:rsidR="003E445A" w:rsidRPr="004E0920">
        <w:trPr>
          <w:trHeight w:val="402"/>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Erreger: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Die Erkrankung wird durch Bakterien (</w:t>
            </w:r>
            <w:proofErr w:type="spellStart"/>
            <w:r w:rsidRPr="004E0920">
              <w:rPr>
                <w:rFonts w:cs="Arial"/>
                <w:sz w:val="22"/>
                <w:szCs w:val="22"/>
              </w:rPr>
              <w:t>Meningokokken</w:t>
            </w:r>
            <w:proofErr w:type="spellEnd"/>
            <w:r w:rsidRPr="004E0920">
              <w:rPr>
                <w:rFonts w:cs="Arial"/>
                <w:sz w:val="22"/>
                <w:szCs w:val="22"/>
              </w:rPr>
              <w:t>-Bakterien) hervorgerufen.</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Übertragung: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Durch Tröpfcheninfektion bei engem Kontakt von Mensch zu Mensch, d.h. durch Husten, Niesen, körpernahen Sprechkontakt oder Küssen. Hierbei spielen vor allem gesunde Keimträger eine große Rolle. Dies sind Personen, die die Krankheitserreger im Nasen-Rachenraum haben, ohne selbst krank zu sein.  </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Zeitspanne Ansteckung bis Erkrankungsbeginn: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1 - 10 Tage, meist weniger als 4 Tage.</w:t>
            </w:r>
          </w:p>
        </w:tc>
      </w:tr>
      <w:tr w:rsidR="003E445A" w:rsidRPr="004E0920">
        <w:trPr>
          <w:trHeight w:val="570"/>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Ansteckungsfähigkeit: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Solange Erreger aus dem Nasen-Rachenraum der erkrankten Person isoliert werden können. Bei Behandlung mit einem wirksamen </w:t>
            </w:r>
            <w:r w:rsidR="0042097E" w:rsidRPr="004E0920">
              <w:rPr>
                <w:rFonts w:cs="Arial"/>
                <w:sz w:val="22"/>
                <w:szCs w:val="22"/>
              </w:rPr>
              <w:t>M</w:t>
            </w:r>
            <w:r w:rsidRPr="004E0920">
              <w:rPr>
                <w:rFonts w:cs="Arial"/>
                <w:sz w:val="22"/>
                <w:szCs w:val="22"/>
              </w:rPr>
              <w:t xml:space="preserve">edikament (Antibiotikum) besteht 24 Stunden nach Beginn dieser Behandlung keine Ansteckungsgefahr mehr. </w:t>
            </w:r>
          </w:p>
          <w:p w:rsidR="003E445A" w:rsidRPr="004E0920" w:rsidRDefault="003E445A">
            <w:pPr>
              <w:jc w:val="both"/>
              <w:rPr>
                <w:rFonts w:cs="Arial"/>
                <w:sz w:val="22"/>
                <w:szCs w:val="22"/>
              </w:rPr>
            </w:pPr>
          </w:p>
        </w:tc>
      </w:tr>
      <w:tr w:rsidR="003E445A" w:rsidRPr="004E0920">
        <w:trPr>
          <w:trHeight w:val="1138"/>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Krankheitsverlauf:</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Beginn meist akut mit hohem Fieber, Erbrechen und starken Kopfschmerzen. Nach wenigen Stunden kann eine deutliche Nackensteifigkeit auftreten. Der weitere Verlauf hängt von der schnellen Krankheitserkennung und frühzeitigen Behandlung ab.</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Behandlung:</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Jede Meningitis ist ein medizinischer Notfall. Schon bei einem Ansteckungsverdacht sollte sofort ein Arzt hinzugezogen werden. Die Behandlung des Erkrankten erfolgt in der Regel stationär im Krankenhaus.</w:t>
            </w:r>
          </w:p>
          <w:p w:rsidR="003E445A" w:rsidRPr="004E0920" w:rsidRDefault="003E445A">
            <w:pPr>
              <w:jc w:val="both"/>
              <w:rPr>
                <w:rFonts w:cs="Arial"/>
                <w:sz w:val="22"/>
                <w:szCs w:val="22"/>
              </w:rPr>
            </w:pPr>
          </w:p>
        </w:tc>
      </w:tr>
      <w:tr w:rsidR="003E445A" w:rsidRPr="004E0920">
        <w:trPr>
          <w:trHeight w:val="495"/>
        </w:trPr>
        <w:tc>
          <w:tcPr>
            <w:tcW w:w="2618" w:type="dxa"/>
            <w:tcBorders>
              <w:top w:val="nil"/>
              <w:left w:val="single" w:sz="8" w:space="0" w:color="auto"/>
              <w:right w:val="nil"/>
            </w:tcBorders>
          </w:tcPr>
          <w:p w:rsidR="003E445A" w:rsidRPr="004E0920" w:rsidRDefault="003E445A">
            <w:pPr>
              <w:rPr>
                <w:rFonts w:cs="Arial"/>
                <w:b/>
                <w:sz w:val="22"/>
                <w:szCs w:val="22"/>
              </w:rPr>
            </w:pPr>
            <w:r w:rsidRPr="004E0920">
              <w:rPr>
                <w:rFonts w:cs="Arial"/>
                <w:b/>
                <w:sz w:val="22"/>
                <w:szCs w:val="22"/>
              </w:rPr>
              <w:t>Meldepflicht:</w:t>
            </w:r>
          </w:p>
        </w:tc>
        <w:tc>
          <w:tcPr>
            <w:tcW w:w="240" w:type="dxa"/>
            <w:tcBorders>
              <w:top w:val="nil"/>
              <w:left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right w:val="nil"/>
            </w:tcBorders>
          </w:tcPr>
          <w:p w:rsidR="003E445A" w:rsidRPr="004E0920" w:rsidRDefault="003E445A">
            <w:pPr>
              <w:jc w:val="right"/>
              <w:rPr>
                <w:rFonts w:cs="Arial"/>
                <w:b/>
                <w:sz w:val="22"/>
                <w:szCs w:val="22"/>
              </w:rPr>
            </w:pPr>
          </w:p>
        </w:tc>
        <w:tc>
          <w:tcPr>
            <w:tcW w:w="6853" w:type="dxa"/>
            <w:tcBorders>
              <w:top w:val="nil"/>
              <w:left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Schon der Verdacht auf </w:t>
            </w:r>
            <w:proofErr w:type="spellStart"/>
            <w:r w:rsidRPr="004E0920">
              <w:rPr>
                <w:rFonts w:cs="Arial"/>
                <w:sz w:val="22"/>
                <w:szCs w:val="22"/>
              </w:rPr>
              <w:t>Meningokokken</w:t>
            </w:r>
            <w:proofErr w:type="spellEnd"/>
            <w:r w:rsidRPr="004E0920">
              <w:rPr>
                <w:rFonts w:cs="Arial"/>
                <w:sz w:val="22"/>
                <w:szCs w:val="22"/>
              </w:rPr>
              <w:t xml:space="preserve">-Meningitis sowie auf Blutvergiftung durch </w:t>
            </w:r>
            <w:proofErr w:type="spellStart"/>
            <w:r w:rsidRPr="004E0920">
              <w:rPr>
                <w:rFonts w:cs="Arial"/>
                <w:sz w:val="22"/>
                <w:szCs w:val="22"/>
              </w:rPr>
              <w:t>Meningokokken</w:t>
            </w:r>
            <w:proofErr w:type="spellEnd"/>
            <w:r w:rsidRPr="004E0920">
              <w:rPr>
                <w:rFonts w:cs="Arial"/>
                <w:sz w:val="22"/>
                <w:szCs w:val="22"/>
              </w:rPr>
              <w:t xml:space="preserve">-Bakterien müssen an das zuständige Gesundheitsamt gemeldet werden. </w:t>
            </w:r>
          </w:p>
          <w:p w:rsidR="003E445A" w:rsidRPr="004E0920" w:rsidRDefault="003E445A">
            <w:pPr>
              <w:jc w:val="both"/>
              <w:rPr>
                <w:rFonts w:cs="Arial"/>
                <w:sz w:val="22"/>
                <w:szCs w:val="22"/>
              </w:rPr>
            </w:pPr>
          </w:p>
        </w:tc>
      </w:tr>
      <w:tr w:rsidR="003E445A" w:rsidRPr="004E0920">
        <w:trPr>
          <w:trHeight w:val="799"/>
        </w:trPr>
        <w:tc>
          <w:tcPr>
            <w:tcW w:w="2618" w:type="dxa"/>
            <w:tcBorders>
              <w:left w:val="single" w:sz="4" w:space="0" w:color="auto"/>
            </w:tcBorders>
          </w:tcPr>
          <w:p w:rsidR="003E445A" w:rsidRPr="004E0920" w:rsidRDefault="003E445A">
            <w:pPr>
              <w:rPr>
                <w:rFonts w:cs="Arial"/>
                <w:b/>
                <w:sz w:val="22"/>
                <w:szCs w:val="22"/>
              </w:rPr>
            </w:pPr>
            <w:r w:rsidRPr="004E0920">
              <w:rPr>
                <w:rFonts w:cs="Arial"/>
                <w:b/>
                <w:sz w:val="22"/>
                <w:szCs w:val="22"/>
              </w:rPr>
              <w:t>Wiederzulassung in Gemeinschafts-einrichtungen:</w:t>
            </w:r>
          </w:p>
        </w:tc>
        <w:tc>
          <w:tcPr>
            <w:tcW w:w="240" w:type="dxa"/>
            <w:tcBorders>
              <w:right w:val="single" w:sz="4"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left w:val="single" w:sz="4" w:space="0" w:color="auto"/>
            </w:tcBorders>
          </w:tcPr>
          <w:p w:rsidR="003E445A" w:rsidRPr="004E0920" w:rsidRDefault="003E445A">
            <w:pPr>
              <w:jc w:val="right"/>
              <w:rPr>
                <w:rFonts w:cs="Arial"/>
                <w:b/>
                <w:sz w:val="22"/>
                <w:szCs w:val="22"/>
              </w:rPr>
            </w:pPr>
          </w:p>
        </w:tc>
        <w:tc>
          <w:tcPr>
            <w:tcW w:w="6853" w:type="dxa"/>
            <w:tcBorders>
              <w:right w:val="single" w:sz="4" w:space="0" w:color="auto"/>
            </w:tcBorders>
          </w:tcPr>
          <w:p w:rsidR="003E445A" w:rsidRPr="004E0920" w:rsidRDefault="003E445A">
            <w:pPr>
              <w:jc w:val="both"/>
              <w:rPr>
                <w:rFonts w:cs="Arial"/>
                <w:sz w:val="22"/>
                <w:szCs w:val="22"/>
              </w:rPr>
            </w:pPr>
            <w:proofErr w:type="gramStart"/>
            <w:r w:rsidRPr="004E0920">
              <w:rPr>
                <w:rFonts w:cs="Arial"/>
                <w:sz w:val="22"/>
                <w:szCs w:val="22"/>
              </w:rPr>
              <w:t>Nach  Abklingen</w:t>
            </w:r>
            <w:proofErr w:type="gramEnd"/>
            <w:r w:rsidRPr="004E0920">
              <w:rPr>
                <w:rFonts w:cs="Arial"/>
                <w:sz w:val="22"/>
                <w:szCs w:val="22"/>
              </w:rPr>
              <w:t xml:space="preserve"> der Krankheitszeichen und gutem Allgemein-befinden. Eine ärztliche Bescheinigung ist nicht erforderlich.</w:t>
            </w:r>
          </w:p>
          <w:p w:rsidR="003E445A" w:rsidRPr="004E0920" w:rsidRDefault="003E445A">
            <w:pPr>
              <w:jc w:val="both"/>
              <w:rPr>
                <w:rFonts w:cs="Arial"/>
                <w:sz w:val="22"/>
                <w:szCs w:val="22"/>
              </w:rPr>
            </w:pPr>
          </w:p>
        </w:tc>
      </w:tr>
      <w:tr w:rsidR="003E445A" w:rsidRPr="004E0920">
        <w:trPr>
          <w:trHeight w:val="223"/>
        </w:trPr>
        <w:tc>
          <w:tcPr>
            <w:tcW w:w="2618" w:type="dxa"/>
            <w:tcBorders>
              <w:left w:val="single" w:sz="4" w:space="0" w:color="auto"/>
              <w:bottom w:val="single" w:sz="4" w:space="0" w:color="auto"/>
            </w:tcBorders>
          </w:tcPr>
          <w:p w:rsidR="003E445A" w:rsidRPr="004E0920" w:rsidRDefault="003E445A">
            <w:pPr>
              <w:rPr>
                <w:rFonts w:cs="Arial"/>
                <w:b/>
                <w:sz w:val="22"/>
                <w:szCs w:val="22"/>
              </w:rPr>
            </w:pPr>
            <w:r w:rsidRPr="004E0920">
              <w:rPr>
                <w:rFonts w:cs="Arial"/>
                <w:b/>
                <w:sz w:val="22"/>
                <w:szCs w:val="22"/>
              </w:rPr>
              <w:t>Kontaktpersonen:</w:t>
            </w:r>
          </w:p>
        </w:tc>
        <w:tc>
          <w:tcPr>
            <w:tcW w:w="240" w:type="dxa"/>
            <w:tcBorders>
              <w:bottom w:val="single" w:sz="4" w:space="0" w:color="auto"/>
              <w:right w:val="single" w:sz="4" w:space="0" w:color="auto"/>
            </w:tcBorders>
          </w:tcPr>
          <w:p w:rsidR="003E445A" w:rsidRPr="004E0920" w:rsidRDefault="003E445A">
            <w:pPr>
              <w:jc w:val="right"/>
              <w:rPr>
                <w:rFonts w:cs="Arial"/>
                <w:b/>
                <w:sz w:val="22"/>
                <w:szCs w:val="22"/>
              </w:rPr>
            </w:pPr>
          </w:p>
        </w:tc>
        <w:tc>
          <w:tcPr>
            <w:tcW w:w="200" w:type="dxa"/>
            <w:tcBorders>
              <w:left w:val="single" w:sz="4" w:space="0" w:color="auto"/>
              <w:bottom w:val="single" w:sz="4" w:space="0" w:color="auto"/>
            </w:tcBorders>
          </w:tcPr>
          <w:p w:rsidR="003E445A" w:rsidRPr="004E0920" w:rsidRDefault="003E445A">
            <w:pPr>
              <w:jc w:val="right"/>
              <w:rPr>
                <w:rFonts w:cs="Arial"/>
                <w:b/>
                <w:sz w:val="22"/>
                <w:szCs w:val="22"/>
              </w:rPr>
            </w:pPr>
          </w:p>
        </w:tc>
        <w:tc>
          <w:tcPr>
            <w:tcW w:w="6853" w:type="dxa"/>
            <w:tcBorders>
              <w:bottom w:val="single" w:sz="4" w:space="0" w:color="auto"/>
              <w:right w:val="single" w:sz="4" w:space="0" w:color="auto"/>
            </w:tcBorders>
          </w:tcPr>
          <w:p w:rsidR="003E445A" w:rsidRPr="004E0920" w:rsidRDefault="003E445A">
            <w:pPr>
              <w:jc w:val="both"/>
              <w:rPr>
                <w:rFonts w:cs="Arial"/>
                <w:sz w:val="22"/>
                <w:szCs w:val="22"/>
              </w:rPr>
            </w:pPr>
            <w:r w:rsidRPr="004E0920">
              <w:rPr>
                <w:rFonts w:cs="Arial"/>
                <w:sz w:val="22"/>
                <w:szCs w:val="22"/>
              </w:rPr>
              <w:t xml:space="preserve">Personen jeden Alters, die Kontakt mit einem an einer </w:t>
            </w:r>
            <w:proofErr w:type="spellStart"/>
            <w:r w:rsidRPr="004E0920">
              <w:rPr>
                <w:rFonts w:cs="Arial"/>
                <w:sz w:val="22"/>
                <w:szCs w:val="22"/>
              </w:rPr>
              <w:t>Meningo-kokkeninfektion</w:t>
            </w:r>
            <w:proofErr w:type="spellEnd"/>
            <w:r w:rsidRPr="004E0920">
              <w:rPr>
                <w:rFonts w:cs="Arial"/>
                <w:sz w:val="22"/>
                <w:szCs w:val="22"/>
              </w:rPr>
              <w:t xml:space="preserve"> erkrankten Patien</w:t>
            </w:r>
            <w:r w:rsidR="0042097E" w:rsidRPr="004E0920">
              <w:rPr>
                <w:rFonts w:cs="Arial"/>
                <w:sz w:val="22"/>
                <w:szCs w:val="22"/>
              </w:rPr>
              <w:t>ten hatten, bedürfen einer sorg</w:t>
            </w:r>
            <w:r w:rsidRPr="004E0920">
              <w:rPr>
                <w:rFonts w:cs="Arial"/>
                <w:sz w:val="22"/>
                <w:szCs w:val="22"/>
              </w:rPr>
              <w:t xml:space="preserve">fältigen ärztlichen Überwachung während der ersten 10 Tage nach dem letzten Kontakt. </w:t>
            </w:r>
          </w:p>
          <w:p w:rsidR="003E445A" w:rsidRPr="004E0920" w:rsidRDefault="003E445A">
            <w:pPr>
              <w:jc w:val="both"/>
              <w:rPr>
                <w:rFonts w:cs="Arial"/>
                <w:sz w:val="22"/>
                <w:szCs w:val="22"/>
              </w:rPr>
            </w:pPr>
          </w:p>
        </w:tc>
      </w:tr>
    </w:tbl>
    <w:p w:rsidR="003E445A" w:rsidRDefault="003E445A">
      <w:pPr>
        <w:tabs>
          <w:tab w:val="left" w:pos="1785"/>
        </w:tabs>
      </w:pPr>
    </w:p>
    <w:p w:rsidR="004E0920" w:rsidRDefault="004E0920">
      <w:pPr>
        <w:tabs>
          <w:tab w:val="left" w:pos="1785"/>
        </w:tabs>
      </w:pPr>
    </w:p>
    <w:p w:rsidR="004E0920" w:rsidRDefault="004E0920">
      <w:pPr>
        <w:tabs>
          <w:tab w:val="left" w:pos="1785"/>
        </w:tabs>
      </w:pPr>
    </w:p>
    <w:p w:rsidR="004E0920" w:rsidRDefault="004E0920">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837308">
      <w:pPr>
        <w:tabs>
          <w:tab w:val="left" w:pos="1785"/>
        </w:tabs>
      </w:pPr>
      <w:r>
        <w:rPr>
          <w:noProof/>
          <w:sz w:val="20"/>
        </w:rPr>
        <w:lastRenderedPageBreak/>
        <mc:AlternateContent>
          <mc:Choice Requires="wps">
            <w:drawing>
              <wp:anchor distT="0" distB="0" distL="114300" distR="114300" simplePos="0" relativeHeight="251640320" behindDoc="0" locked="0" layoutInCell="1" allowOverlap="1">
                <wp:simplePos x="0" y="0"/>
                <wp:positionH relativeFrom="column">
                  <wp:posOffset>228600</wp:posOffset>
                </wp:positionH>
                <wp:positionV relativeFrom="paragraph">
                  <wp:posOffset>-342900</wp:posOffset>
                </wp:positionV>
                <wp:extent cx="5224780" cy="1532255"/>
                <wp:effectExtent l="5080" t="5080" r="8890" b="5715"/>
                <wp:wrapNone/>
                <wp:docPr id="2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4780" cy="1532255"/>
                        </a:xfrm>
                        <a:prstGeom prst="rect">
                          <a:avLst/>
                        </a:prstGeom>
                        <a:solidFill>
                          <a:srgbClr val="FFFFFF"/>
                        </a:solidFill>
                        <a:ln w="9525">
                          <a:solidFill>
                            <a:srgbClr val="000000"/>
                          </a:solidFill>
                          <a:miter lim="800000"/>
                          <a:headEnd/>
                          <a:tailEnd/>
                        </a:ln>
                      </wps:spPr>
                      <wps:txb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Default="00D81F8F" w:rsidP="006E390B">
                            <w:pPr>
                              <w:pStyle w:val="Verzeichnis1"/>
                            </w:pPr>
                            <w:proofErr w:type="spellStart"/>
                            <w:r>
                              <w:t>Meningokokken</w:t>
                            </w:r>
                            <w:proofErr w:type="spellEnd"/>
                            <w:r>
                              <w:t>-Meningitis</w:t>
                            </w:r>
                          </w:p>
                          <w:p w:rsidR="00D81F8F" w:rsidRDefault="00D81F8F" w:rsidP="006E390B">
                            <w:pPr>
                              <w:pStyle w:val="Verzeichnis1"/>
                            </w:pPr>
                            <w:r>
                              <w:t xml:space="preserve">(Gehirnhautentzündung durch </w:t>
                            </w:r>
                            <w:proofErr w:type="spellStart"/>
                            <w:r>
                              <w:t>Meningokokken</w:t>
                            </w:r>
                            <w:proofErr w:type="spellEnd"/>
                            <w:r>
                              <w:t>)</w:t>
                            </w:r>
                          </w:p>
                          <w:p w:rsidR="00D81F8F" w:rsidRDefault="00D81F8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43" type="#_x0000_t202" style="position:absolute;margin-left:18pt;margin-top:-27pt;width:411.4pt;height:120.6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">
                <v:textbo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Default="00D81F8F" w:rsidP="006E390B">
                      <w:pPr>
                        <w:pStyle w:val="Verzeichnis1"/>
                      </w:pPr>
                      <w:r>
                        <w:t>Meningokokken-Meningitis</w:t>
                      </w:r>
                    </w:p>
                    <w:p w:rsidR="00D81F8F" w:rsidRDefault="00D81F8F" w:rsidP="006E390B">
                      <w:pPr>
                        <w:pStyle w:val="Verzeichnis1"/>
                      </w:pPr>
                      <w:r>
                        <w:t>(Gehirnhautentzündung durch Meningokokken)</w:t>
                      </w:r>
                    </w:p>
                    <w:p w:rsidR="00D81F8F" w:rsidRDefault="00D81F8F"/>
                  </w:txbxContent>
                </v:textbox>
              </v:shape>
            </w:pict>
          </mc:Fallback>
        </mc:AlternateContent>
      </w: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tbl>
      <w:tblPr>
        <w:tblW w:w="0" w:type="auto"/>
        <w:tblInd w:w="-58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rsidRPr="004E0920">
        <w:trPr>
          <w:trHeight w:val="131"/>
        </w:trPr>
        <w:tc>
          <w:tcPr>
            <w:tcW w:w="2618" w:type="dxa"/>
            <w:tcBorders>
              <w:top w:val="single" w:sz="4" w:space="0" w:color="auto"/>
              <w:left w:val="single" w:sz="4" w:space="0" w:color="auto"/>
            </w:tcBorders>
          </w:tcPr>
          <w:p w:rsidR="003E445A" w:rsidRPr="004E0920" w:rsidRDefault="003E445A">
            <w:pPr>
              <w:rPr>
                <w:b/>
                <w:sz w:val="22"/>
                <w:szCs w:val="22"/>
              </w:rPr>
            </w:pPr>
          </w:p>
        </w:tc>
        <w:tc>
          <w:tcPr>
            <w:tcW w:w="240" w:type="dxa"/>
            <w:tcBorders>
              <w:top w:val="single" w:sz="4" w:space="0" w:color="auto"/>
              <w:right w:val="single" w:sz="4" w:space="0" w:color="auto"/>
            </w:tcBorders>
          </w:tcPr>
          <w:p w:rsidR="003E445A" w:rsidRPr="004E0920" w:rsidRDefault="003E445A">
            <w:pPr>
              <w:jc w:val="right"/>
              <w:rPr>
                <w:b/>
                <w:sz w:val="22"/>
                <w:szCs w:val="22"/>
              </w:rPr>
            </w:pPr>
          </w:p>
        </w:tc>
        <w:tc>
          <w:tcPr>
            <w:tcW w:w="200" w:type="dxa"/>
            <w:tcBorders>
              <w:top w:val="single" w:sz="4" w:space="0" w:color="auto"/>
              <w:left w:val="single" w:sz="4" w:space="0" w:color="auto"/>
            </w:tcBorders>
          </w:tcPr>
          <w:p w:rsidR="003E445A" w:rsidRPr="004E0920" w:rsidRDefault="003E445A">
            <w:pPr>
              <w:jc w:val="right"/>
              <w:rPr>
                <w:b/>
                <w:sz w:val="22"/>
                <w:szCs w:val="22"/>
              </w:rPr>
            </w:pPr>
          </w:p>
        </w:tc>
        <w:tc>
          <w:tcPr>
            <w:tcW w:w="6853" w:type="dxa"/>
            <w:tcBorders>
              <w:top w:val="single" w:sz="4" w:space="0" w:color="auto"/>
              <w:right w:val="single" w:sz="4" w:space="0" w:color="auto"/>
            </w:tcBorders>
          </w:tcPr>
          <w:p w:rsidR="003E445A" w:rsidRPr="004E0920" w:rsidRDefault="003E445A">
            <w:pPr>
              <w:jc w:val="both"/>
              <w:rPr>
                <w:sz w:val="22"/>
                <w:szCs w:val="22"/>
              </w:rPr>
            </w:pPr>
          </w:p>
        </w:tc>
      </w:tr>
      <w:tr w:rsidR="003E445A" w:rsidRPr="004E0920">
        <w:trPr>
          <w:trHeight w:val="1908"/>
        </w:trPr>
        <w:tc>
          <w:tcPr>
            <w:tcW w:w="2618" w:type="dxa"/>
            <w:tcBorders>
              <w:left w:val="single" w:sz="4" w:space="0" w:color="auto"/>
            </w:tcBorders>
          </w:tcPr>
          <w:p w:rsidR="003E445A" w:rsidRPr="004E0920" w:rsidRDefault="003E445A">
            <w:pPr>
              <w:rPr>
                <w:b/>
                <w:sz w:val="22"/>
                <w:szCs w:val="22"/>
              </w:rPr>
            </w:pPr>
            <w:r w:rsidRPr="004E0920">
              <w:rPr>
                <w:b/>
                <w:sz w:val="22"/>
                <w:szCs w:val="22"/>
              </w:rPr>
              <w:t>Kontaktpersonen:</w:t>
            </w:r>
          </w:p>
        </w:tc>
        <w:tc>
          <w:tcPr>
            <w:tcW w:w="240" w:type="dxa"/>
            <w:tcBorders>
              <w:right w:val="single" w:sz="4" w:space="0" w:color="auto"/>
            </w:tcBorders>
          </w:tcPr>
          <w:p w:rsidR="003E445A" w:rsidRPr="004E0920" w:rsidRDefault="003E445A">
            <w:pPr>
              <w:jc w:val="right"/>
              <w:rPr>
                <w:b/>
                <w:sz w:val="22"/>
                <w:szCs w:val="22"/>
              </w:rPr>
            </w:pPr>
            <w:r w:rsidRPr="004E0920">
              <w:rPr>
                <w:b/>
                <w:sz w:val="22"/>
                <w:szCs w:val="22"/>
              </w:rPr>
              <w:t> </w:t>
            </w:r>
          </w:p>
        </w:tc>
        <w:tc>
          <w:tcPr>
            <w:tcW w:w="200" w:type="dxa"/>
            <w:tcBorders>
              <w:left w:val="single" w:sz="4" w:space="0" w:color="auto"/>
            </w:tcBorders>
          </w:tcPr>
          <w:p w:rsidR="003E445A" w:rsidRPr="004E0920" w:rsidRDefault="003E445A">
            <w:pPr>
              <w:jc w:val="right"/>
              <w:rPr>
                <w:b/>
                <w:sz w:val="22"/>
                <w:szCs w:val="22"/>
              </w:rPr>
            </w:pPr>
          </w:p>
        </w:tc>
        <w:tc>
          <w:tcPr>
            <w:tcW w:w="6853" w:type="dxa"/>
            <w:tcBorders>
              <w:right w:val="single" w:sz="4" w:space="0" w:color="auto"/>
            </w:tcBorders>
          </w:tcPr>
          <w:p w:rsidR="003E445A" w:rsidRPr="004E0920" w:rsidRDefault="003E445A">
            <w:pPr>
              <w:jc w:val="both"/>
              <w:rPr>
                <w:sz w:val="22"/>
                <w:szCs w:val="22"/>
              </w:rPr>
            </w:pPr>
            <w:r w:rsidRPr="004E0920">
              <w:rPr>
                <w:sz w:val="22"/>
                <w:szCs w:val="22"/>
              </w:rPr>
              <w:t xml:space="preserve">Enge Kontaktpersonen, das sind vor allem Familienmitglieder sowie Personen aus der gleichen Gruppe einer Kindereinrichtung oder Schule, sollten so schnell wie möglich eine vorbeugende Behandlung mit einem wirksamen Medikament (Antibiotikum) durchführen. Diese Behandlung ist noch bis zum 10. Tag nach Kontakt mit der erkrankten Person sinnvoll. </w:t>
            </w:r>
          </w:p>
          <w:p w:rsidR="003E445A" w:rsidRPr="004E0920" w:rsidRDefault="003E445A">
            <w:pPr>
              <w:jc w:val="both"/>
              <w:rPr>
                <w:sz w:val="22"/>
                <w:szCs w:val="22"/>
              </w:rPr>
            </w:pPr>
            <w:r w:rsidRPr="004E0920">
              <w:rPr>
                <w:sz w:val="22"/>
                <w:szCs w:val="22"/>
              </w:rPr>
              <w:t xml:space="preserve">Ein Ausschluss aus Gemeinschaftseinrichtungen ist für </w:t>
            </w:r>
            <w:proofErr w:type="gramStart"/>
            <w:r w:rsidRPr="004E0920">
              <w:rPr>
                <w:sz w:val="22"/>
                <w:szCs w:val="22"/>
              </w:rPr>
              <w:t>Kontakt-personen</w:t>
            </w:r>
            <w:proofErr w:type="gramEnd"/>
            <w:r w:rsidRPr="004E0920">
              <w:rPr>
                <w:sz w:val="22"/>
                <w:szCs w:val="22"/>
              </w:rPr>
              <w:t>, die noch keine Krankheitszeichen haben, nicht erforderlich.</w:t>
            </w:r>
          </w:p>
          <w:p w:rsidR="003E445A" w:rsidRPr="004E0920" w:rsidRDefault="003E445A">
            <w:pPr>
              <w:jc w:val="both"/>
              <w:rPr>
                <w:sz w:val="22"/>
                <w:szCs w:val="22"/>
              </w:rPr>
            </w:pPr>
          </w:p>
        </w:tc>
      </w:tr>
      <w:tr w:rsidR="003E445A" w:rsidRPr="004E0920">
        <w:trPr>
          <w:trHeight w:val="712"/>
        </w:trPr>
        <w:tc>
          <w:tcPr>
            <w:tcW w:w="2618" w:type="dxa"/>
            <w:tcBorders>
              <w:left w:val="single" w:sz="4" w:space="0" w:color="auto"/>
            </w:tcBorders>
          </w:tcPr>
          <w:p w:rsidR="003E445A" w:rsidRPr="004E0920" w:rsidRDefault="003E445A">
            <w:pPr>
              <w:rPr>
                <w:b/>
                <w:sz w:val="22"/>
                <w:szCs w:val="22"/>
              </w:rPr>
            </w:pPr>
            <w:r w:rsidRPr="004E0920">
              <w:rPr>
                <w:b/>
                <w:sz w:val="22"/>
                <w:szCs w:val="22"/>
              </w:rPr>
              <w:t>Hygienemaßnahmen:</w:t>
            </w:r>
          </w:p>
        </w:tc>
        <w:tc>
          <w:tcPr>
            <w:tcW w:w="240" w:type="dxa"/>
            <w:tcBorders>
              <w:right w:val="single" w:sz="4" w:space="0" w:color="auto"/>
            </w:tcBorders>
          </w:tcPr>
          <w:p w:rsidR="003E445A" w:rsidRPr="004E0920" w:rsidRDefault="003E445A">
            <w:pPr>
              <w:jc w:val="right"/>
              <w:rPr>
                <w:b/>
                <w:sz w:val="22"/>
                <w:szCs w:val="22"/>
              </w:rPr>
            </w:pPr>
            <w:r w:rsidRPr="004E0920">
              <w:rPr>
                <w:b/>
                <w:sz w:val="22"/>
                <w:szCs w:val="22"/>
              </w:rPr>
              <w:t> </w:t>
            </w:r>
          </w:p>
        </w:tc>
        <w:tc>
          <w:tcPr>
            <w:tcW w:w="200" w:type="dxa"/>
            <w:tcBorders>
              <w:left w:val="single" w:sz="4" w:space="0" w:color="auto"/>
            </w:tcBorders>
          </w:tcPr>
          <w:p w:rsidR="003E445A" w:rsidRPr="004E0920" w:rsidRDefault="003E445A">
            <w:pPr>
              <w:jc w:val="right"/>
              <w:rPr>
                <w:b/>
                <w:sz w:val="22"/>
                <w:szCs w:val="22"/>
              </w:rPr>
            </w:pPr>
          </w:p>
        </w:tc>
        <w:tc>
          <w:tcPr>
            <w:tcW w:w="6853" w:type="dxa"/>
            <w:tcBorders>
              <w:right w:val="single" w:sz="4" w:space="0" w:color="auto"/>
            </w:tcBorders>
          </w:tcPr>
          <w:p w:rsidR="003E445A" w:rsidRPr="004E0920" w:rsidRDefault="003E445A">
            <w:pPr>
              <w:jc w:val="both"/>
              <w:rPr>
                <w:sz w:val="22"/>
                <w:szCs w:val="22"/>
              </w:rPr>
            </w:pPr>
            <w:r w:rsidRPr="004E0920">
              <w:rPr>
                <w:sz w:val="22"/>
                <w:szCs w:val="22"/>
              </w:rPr>
              <w:t>Desinfektionsmaßnahmen in der Wohnung des Erkrankten werden nur bei Vorliegen schlechter hygienischer Verhältnisse vom zuständigen Gesundheitsamt angeordnet.</w:t>
            </w:r>
          </w:p>
          <w:p w:rsidR="003E445A" w:rsidRPr="004E0920" w:rsidRDefault="003E445A">
            <w:pPr>
              <w:jc w:val="both"/>
              <w:rPr>
                <w:sz w:val="22"/>
                <w:szCs w:val="22"/>
              </w:rPr>
            </w:pPr>
          </w:p>
        </w:tc>
      </w:tr>
      <w:tr w:rsidR="003E445A" w:rsidRPr="004E0920">
        <w:trPr>
          <w:trHeight w:val="649"/>
        </w:trPr>
        <w:tc>
          <w:tcPr>
            <w:tcW w:w="2618" w:type="dxa"/>
            <w:tcBorders>
              <w:top w:val="nil"/>
              <w:left w:val="single" w:sz="8" w:space="0" w:color="auto"/>
              <w:bottom w:val="single" w:sz="8" w:space="0" w:color="auto"/>
              <w:right w:val="nil"/>
            </w:tcBorders>
          </w:tcPr>
          <w:p w:rsidR="003E445A" w:rsidRPr="004E0920" w:rsidRDefault="003E445A">
            <w:pPr>
              <w:rPr>
                <w:b/>
                <w:sz w:val="22"/>
                <w:szCs w:val="22"/>
              </w:rPr>
            </w:pPr>
            <w:r w:rsidRPr="004E0920">
              <w:rPr>
                <w:b/>
                <w:sz w:val="22"/>
                <w:szCs w:val="22"/>
              </w:rPr>
              <w:t>Vorbeugende Maßnahmen:</w:t>
            </w:r>
          </w:p>
        </w:tc>
        <w:tc>
          <w:tcPr>
            <w:tcW w:w="240" w:type="dxa"/>
            <w:tcBorders>
              <w:top w:val="nil"/>
              <w:left w:val="nil"/>
              <w:bottom w:val="single" w:sz="8" w:space="0" w:color="auto"/>
              <w:right w:val="single" w:sz="8" w:space="0" w:color="auto"/>
            </w:tcBorders>
          </w:tcPr>
          <w:p w:rsidR="003E445A" w:rsidRPr="004E0920" w:rsidRDefault="003E445A">
            <w:pPr>
              <w:jc w:val="right"/>
              <w:rPr>
                <w:b/>
                <w:sz w:val="22"/>
                <w:szCs w:val="22"/>
              </w:rPr>
            </w:pPr>
            <w:r w:rsidRPr="004E0920">
              <w:rPr>
                <w:b/>
                <w:sz w:val="22"/>
                <w:szCs w:val="22"/>
              </w:rPr>
              <w:t> </w:t>
            </w:r>
          </w:p>
        </w:tc>
        <w:tc>
          <w:tcPr>
            <w:tcW w:w="200" w:type="dxa"/>
            <w:tcBorders>
              <w:top w:val="nil"/>
              <w:left w:val="nil"/>
              <w:bottom w:val="single" w:sz="8" w:space="0" w:color="auto"/>
              <w:right w:val="nil"/>
            </w:tcBorders>
          </w:tcPr>
          <w:p w:rsidR="003E445A" w:rsidRPr="004E0920" w:rsidRDefault="003E445A">
            <w:pPr>
              <w:jc w:val="right"/>
              <w:rPr>
                <w:b/>
                <w:sz w:val="22"/>
                <w:szCs w:val="22"/>
              </w:rPr>
            </w:pPr>
          </w:p>
        </w:tc>
        <w:tc>
          <w:tcPr>
            <w:tcW w:w="6853" w:type="dxa"/>
            <w:tcBorders>
              <w:top w:val="nil"/>
              <w:left w:val="nil"/>
              <w:bottom w:val="single" w:sz="8" w:space="0" w:color="auto"/>
              <w:right w:val="single" w:sz="8" w:space="0" w:color="auto"/>
            </w:tcBorders>
          </w:tcPr>
          <w:p w:rsidR="003E445A" w:rsidRPr="004E0920" w:rsidRDefault="003E445A">
            <w:pPr>
              <w:jc w:val="both"/>
              <w:rPr>
                <w:sz w:val="22"/>
                <w:szCs w:val="22"/>
              </w:rPr>
            </w:pPr>
            <w:r w:rsidRPr="004E0920">
              <w:rPr>
                <w:sz w:val="22"/>
                <w:szCs w:val="22"/>
              </w:rPr>
              <w:t xml:space="preserve">Ein wirksamer Impfschutz ist gegen den in Deutschland überwiegend vorkommenden Typ B der </w:t>
            </w:r>
            <w:proofErr w:type="spellStart"/>
            <w:r w:rsidRPr="004E0920">
              <w:rPr>
                <w:sz w:val="22"/>
                <w:szCs w:val="22"/>
              </w:rPr>
              <w:t>Meningokokken</w:t>
            </w:r>
            <w:proofErr w:type="spellEnd"/>
            <w:r w:rsidRPr="004E0920">
              <w:rPr>
                <w:sz w:val="22"/>
                <w:szCs w:val="22"/>
              </w:rPr>
              <w:t>-Bakterien noch nicht möglich.</w:t>
            </w:r>
          </w:p>
          <w:p w:rsidR="003E445A" w:rsidRPr="004E0920" w:rsidRDefault="003E445A">
            <w:pPr>
              <w:jc w:val="both"/>
              <w:rPr>
                <w:sz w:val="22"/>
                <w:szCs w:val="22"/>
              </w:rPr>
            </w:pPr>
          </w:p>
          <w:p w:rsidR="003E445A" w:rsidRPr="004E0920" w:rsidRDefault="003E445A">
            <w:pPr>
              <w:jc w:val="both"/>
              <w:rPr>
                <w:sz w:val="22"/>
                <w:szCs w:val="22"/>
              </w:rPr>
            </w:pPr>
            <w:r w:rsidRPr="004E0920">
              <w:rPr>
                <w:sz w:val="22"/>
                <w:szCs w:val="22"/>
              </w:rPr>
              <w:t xml:space="preserve">Die Impfung gegen </w:t>
            </w:r>
            <w:proofErr w:type="spellStart"/>
            <w:r w:rsidRPr="004E0920">
              <w:rPr>
                <w:sz w:val="22"/>
                <w:szCs w:val="22"/>
              </w:rPr>
              <w:t>Meningokokken</w:t>
            </w:r>
            <w:proofErr w:type="spellEnd"/>
            <w:r w:rsidRPr="004E0920">
              <w:rPr>
                <w:sz w:val="22"/>
                <w:szCs w:val="22"/>
              </w:rPr>
              <w:t xml:space="preserve"> der </w:t>
            </w:r>
            <w:proofErr w:type="spellStart"/>
            <w:r w:rsidRPr="004E0920">
              <w:rPr>
                <w:sz w:val="22"/>
                <w:szCs w:val="22"/>
              </w:rPr>
              <w:t>Serogruppe</w:t>
            </w:r>
            <w:proofErr w:type="spellEnd"/>
            <w:r w:rsidRPr="004E0920">
              <w:rPr>
                <w:sz w:val="22"/>
                <w:szCs w:val="22"/>
              </w:rPr>
              <w:t xml:space="preserve"> C wird für alle Kinder im 2. Lebensjahr zum frühestmöglichen Zeitpunkt empfohlen. </w:t>
            </w:r>
          </w:p>
          <w:p w:rsidR="003E445A" w:rsidRPr="004E0920" w:rsidRDefault="003E445A">
            <w:pPr>
              <w:jc w:val="both"/>
              <w:rPr>
                <w:sz w:val="22"/>
                <w:szCs w:val="22"/>
              </w:rPr>
            </w:pPr>
          </w:p>
        </w:tc>
      </w:tr>
    </w:tbl>
    <w:p w:rsidR="003E445A" w:rsidRPr="004E0920" w:rsidRDefault="003E445A">
      <w:pPr>
        <w:tabs>
          <w:tab w:val="left" w:pos="1785"/>
        </w:tabs>
        <w:rPr>
          <w:sz w:val="22"/>
          <w:szCs w:val="22"/>
        </w:rPr>
        <w:sectPr w:rsidR="003E445A" w:rsidRPr="004E0920">
          <w:footerReference w:type="even" r:id="rId16"/>
          <w:pgSz w:w="11906" w:h="16838"/>
          <w:pgMar w:top="1418" w:right="1418" w:bottom="1134" w:left="1418" w:header="709" w:footer="709" w:gutter="0"/>
          <w:cols w:space="708"/>
          <w:docGrid w:linePitch="360"/>
        </w:sectPr>
      </w:pPr>
    </w:p>
    <w:p w:rsidR="003E445A" w:rsidRDefault="00837308">
      <w:pPr>
        <w:tabs>
          <w:tab w:val="left" w:pos="1785"/>
        </w:tabs>
      </w:pPr>
      <w:r>
        <w:rPr>
          <w:noProof/>
          <w:sz w:val="20"/>
        </w:rPr>
        <w:lastRenderedPageBreak/>
        <mc:AlternateContent>
          <mc:Choice Requires="wps">
            <w:drawing>
              <wp:anchor distT="0" distB="0" distL="114300" distR="114300" simplePos="0" relativeHeight="251642368" behindDoc="0" locked="0" layoutInCell="1" allowOverlap="1">
                <wp:simplePos x="0" y="0"/>
                <wp:positionH relativeFrom="column">
                  <wp:posOffset>5600700</wp:posOffset>
                </wp:positionH>
                <wp:positionV relativeFrom="paragraph">
                  <wp:posOffset>-457200</wp:posOffset>
                </wp:positionV>
                <wp:extent cx="575945" cy="467995"/>
                <wp:effectExtent l="5080" t="5080" r="9525" b="12700"/>
                <wp:wrapNone/>
                <wp:docPr id="2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1.06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44" type="#_x0000_t202" style="position:absolute;margin-left:441pt;margin-top:-36pt;width:45.35pt;height:36.8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">
                <v:textbox>
                  <w:txbxContent>
                    <w:p w:rsidR="00D81F8F" w:rsidRDefault="00D81F8F">
                      <w:pPr>
                        <w:rPr>
                          <w:b/>
                          <w:sz w:val="28"/>
                        </w:rPr>
                      </w:pPr>
                      <w:r>
                        <w:rPr>
                          <w:b/>
                          <w:sz w:val="28"/>
                        </w:rPr>
                        <w:t>1.06</w:t>
                      </w:r>
                    </w:p>
                  </w:txbxContent>
                </v:textbox>
              </v:shape>
            </w:pict>
          </mc:Fallback>
        </mc:AlternateContent>
      </w:r>
      <w:r>
        <w:rPr>
          <w:noProof/>
          <w:sz w:val="20"/>
        </w:rPr>
        <mc:AlternateContent>
          <mc:Choice Requires="wps">
            <w:drawing>
              <wp:anchor distT="0" distB="0" distL="114300" distR="114300" simplePos="0" relativeHeight="251641344" behindDoc="0" locked="0" layoutInCell="1" allowOverlap="1">
                <wp:simplePos x="0" y="0"/>
                <wp:positionH relativeFrom="column">
                  <wp:posOffset>457200</wp:posOffset>
                </wp:positionH>
                <wp:positionV relativeFrom="paragraph">
                  <wp:posOffset>-457200</wp:posOffset>
                </wp:positionV>
                <wp:extent cx="4819650" cy="1371600"/>
                <wp:effectExtent l="5080" t="5080" r="13970" b="13970"/>
                <wp:wrapSquare wrapText="bothSides"/>
                <wp:docPr id="2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0" cy="1371600"/>
                        </a:xfrm>
                        <a:prstGeom prst="rect">
                          <a:avLst/>
                        </a:prstGeom>
                        <a:solidFill>
                          <a:srgbClr val="FFFFFF"/>
                        </a:solidFill>
                        <a:ln w="9525">
                          <a:solidFill>
                            <a:srgbClr val="000000"/>
                          </a:solidFill>
                          <a:miter lim="800000"/>
                          <a:headEnd/>
                          <a:tailEnd/>
                        </a:ln>
                      </wps:spPr>
                      <wps:txbx>
                        <w:txbxContent>
                          <w:p w:rsidR="00D81F8F" w:rsidRDefault="00D81F8F" w:rsidP="006E390B">
                            <w:pPr>
                              <w:pStyle w:val="Verzeichnis1"/>
                            </w:pPr>
                          </w:p>
                          <w:p w:rsidR="00D81F8F" w:rsidRDefault="00D81F8F" w:rsidP="006E390B">
                            <w:pPr>
                              <w:pStyle w:val="Verzeichnis1"/>
                            </w:pPr>
                          </w:p>
                          <w:p w:rsidR="00D81F8F" w:rsidRDefault="00D81F8F">
                            <w:pPr>
                              <w:jc w:val="center"/>
                            </w:pPr>
                          </w:p>
                          <w:p w:rsidR="00D81F8F" w:rsidRDefault="00D81F8F" w:rsidP="006E390B">
                            <w:pPr>
                              <w:pStyle w:val="Verzeichnis1"/>
                            </w:pPr>
                            <w:r>
                              <w:t xml:space="preserve"> </w:t>
                            </w:r>
                            <w:r>
                              <w:rPr>
                                <w:sz w:val="36"/>
                              </w:rPr>
                              <w:t>Mumps</w:t>
                            </w:r>
                            <w:r>
                              <w:t xml:space="preserve">   </w:t>
                            </w:r>
                          </w:p>
                          <w:p w:rsidR="00D81F8F" w:rsidRDefault="00D81F8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45" type="#_x0000_t202" style="position:absolute;margin-left:36pt;margin-top:-36pt;width:379.5pt;height:108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">
                <v:textbox>
                  <w:txbxContent>
                    <w:p w:rsidR="00D81F8F" w:rsidRDefault="00D81F8F" w:rsidP="006E390B">
                      <w:pPr>
                        <w:pStyle w:val="Verzeichnis1"/>
                      </w:pPr>
                    </w:p>
                    <w:p w:rsidR="00D81F8F" w:rsidRDefault="00D81F8F" w:rsidP="006E390B">
                      <w:pPr>
                        <w:pStyle w:val="Verzeichnis1"/>
                      </w:pPr>
                    </w:p>
                    <w:p w:rsidR="00D81F8F" w:rsidRDefault="00D81F8F">
                      <w:pPr>
                        <w:jc w:val="center"/>
                      </w:pPr>
                    </w:p>
                    <w:p w:rsidR="00D81F8F" w:rsidRDefault="00D81F8F" w:rsidP="006E390B">
                      <w:pPr>
                        <w:pStyle w:val="Verzeichnis1"/>
                      </w:pPr>
                      <w:r>
                        <w:t xml:space="preserve"> </w:t>
                      </w:r>
                      <w:r>
                        <w:rPr>
                          <w:sz w:val="36"/>
                        </w:rPr>
                        <w:t>Mumps</w:t>
                      </w:r>
                      <w:r>
                        <w:t xml:space="preserve">   </w:t>
                      </w:r>
                    </w:p>
                    <w:p w:rsidR="00D81F8F" w:rsidRDefault="00D81F8F">
                      <w:pPr>
                        <w:jc w:val="center"/>
                      </w:pPr>
                    </w:p>
                  </w:txbxContent>
                </v:textbox>
                <w10:wrap type="square"/>
              </v:shape>
            </w:pict>
          </mc:Fallback>
        </mc:AlternateContent>
      </w: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tbl>
      <w:tblPr>
        <w:tblW w:w="0" w:type="auto"/>
        <w:tblInd w:w="-55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rsidRPr="004E0920">
        <w:trPr>
          <w:trHeight w:val="180"/>
        </w:trPr>
        <w:tc>
          <w:tcPr>
            <w:tcW w:w="2618" w:type="dxa"/>
            <w:tcBorders>
              <w:top w:val="single" w:sz="8" w:space="0" w:color="auto"/>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w:t>
            </w:r>
          </w:p>
        </w:tc>
        <w:tc>
          <w:tcPr>
            <w:tcW w:w="240" w:type="dxa"/>
            <w:tcBorders>
              <w:top w:val="single" w:sz="8" w:space="0" w:color="auto"/>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single" w:sz="8" w:space="0" w:color="auto"/>
              <w:left w:val="nil"/>
              <w:bottom w:val="nil"/>
              <w:right w:val="nil"/>
            </w:tcBorders>
          </w:tcPr>
          <w:p w:rsidR="003E445A" w:rsidRPr="004E0920" w:rsidRDefault="003E445A">
            <w:pPr>
              <w:jc w:val="right"/>
              <w:rPr>
                <w:rFonts w:cs="Arial"/>
                <w:b/>
                <w:sz w:val="22"/>
                <w:szCs w:val="22"/>
              </w:rPr>
            </w:pPr>
            <w:r w:rsidRPr="004E0920">
              <w:rPr>
                <w:rFonts w:cs="Arial"/>
                <w:b/>
                <w:sz w:val="22"/>
                <w:szCs w:val="22"/>
              </w:rPr>
              <w:t> </w:t>
            </w:r>
          </w:p>
        </w:tc>
        <w:tc>
          <w:tcPr>
            <w:tcW w:w="6853" w:type="dxa"/>
            <w:tcBorders>
              <w:top w:val="single" w:sz="8" w:space="0" w:color="auto"/>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w:t>
            </w:r>
          </w:p>
        </w:tc>
      </w:tr>
      <w:tr w:rsidR="003E445A" w:rsidRPr="004E0920">
        <w:trPr>
          <w:trHeight w:val="402"/>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Erreger: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Die Erkrankung wird durch ein Virus (Mumps-Virus) hervorgerufen.</w:t>
            </w:r>
          </w:p>
          <w:p w:rsidR="003E445A" w:rsidRPr="004E0920" w:rsidRDefault="003E445A">
            <w:pPr>
              <w:jc w:val="both"/>
              <w:rPr>
                <w:rFonts w:cs="Arial"/>
                <w:sz w:val="22"/>
                <w:szCs w:val="22"/>
              </w:rPr>
            </w:pPr>
          </w:p>
        </w:tc>
      </w:tr>
      <w:tr w:rsidR="003E445A" w:rsidRPr="004E0920">
        <w:trPr>
          <w:trHeight w:val="588"/>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Übertragung: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Meist durch Tröpfcheninfektion von Mensch zu Mensch, sehr selten auch durch Kontakt mit verunreinigten Gegenständen. </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Zeitspanne Ansteckung bis Erkrankungsbeginn: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12 - 25 Tage, im Mittel 16 - 18 Tage.</w:t>
            </w:r>
          </w:p>
        </w:tc>
      </w:tr>
      <w:tr w:rsidR="003E445A" w:rsidRPr="004E0920">
        <w:trPr>
          <w:trHeight w:val="570"/>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Ansteckungsfähigkeit: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7 Tage vor bis 9 Tage nach Beginn der Schwellung der Ohrspeicheldrüse(n).</w:t>
            </w:r>
          </w:p>
          <w:p w:rsidR="003E445A" w:rsidRPr="004E0920" w:rsidRDefault="003E445A">
            <w:pPr>
              <w:jc w:val="both"/>
              <w:rPr>
                <w:rFonts w:cs="Arial"/>
                <w:sz w:val="22"/>
                <w:szCs w:val="22"/>
              </w:rPr>
            </w:pPr>
          </w:p>
        </w:tc>
      </w:tr>
      <w:tr w:rsidR="003E445A" w:rsidRPr="004E0920">
        <w:trPr>
          <w:trHeight w:val="1424"/>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Krankheitsverlauf:</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Zu Beginn nur geringe allgemeine Krankheitszeichen mit leichtem Fieber. Im Vordergrund der Erkrankung steht die ein- oder beidseitige schmerzhafte Schwellung der Ohrspeicheldrüsen mit Schmerzen beim Kauen. Als Komplikation können manchmal Entzündungen anderer Drüsen (z. B. Bauchspeicheldrüse, Ho</w:t>
            </w:r>
            <w:r w:rsidR="0042097E" w:rsidRPr="004E0920">
              <w:rPr>
                <w:rFonts w:cs="Arial"/>
                <w:sz w:val="22"/>
                <w:szCs w:val="22"/>
              </w:rPr>
              <w:t>den, Prostata) sowie Erkran</w:t>
            </w:r>
            <w:r w:rsidRPr="004E0920">
              <w:rPr>
                <w:rFonts w:cs="Arial"/>
                <w:sz w:val="22"/>
                <w:szCs w:val="22"/>
              </w:rPr>
              <w:t xml:space="preserve">kungen von Leber, Herz und Gehirn auftreten. </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Behandlung:</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Eine Krankenhausbehandlung ist nur bei schwererem Krank</w:t>
            </w:r>
            <w:r w:rsidR="0042097E" w:rsidRPr="004E0920">
              <w:rPr>
                <w:rFonts w:cs="Arial"/>
                <w:sz w:val="22"/>
                <w:szCs w:val="22"/>
              </w:rPr>
              <w:t>heits</w:t>
            </w:r>
            <w:r w:rsidRPr="004E0920">
              <w:rPr>
                <w:rFonts w:cs="Arial"/>
                <w:sz w:val="22"/>
                <w:szCs w:val="22"/>
              </w:rPr>
              <w:t xml:space="preserve">verlauf erforderlich. </w:t>
            </w:r>
          </w:p>
        </w:tc>
      </w:tr>
      <w:tr w:rsidR="003E445A" w:rsidRPr="004E0920">
        <w:trPr>
          <w:trHeight w:val="495"/>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Meldepflicht:</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Es besteht eine Mitteilungspflicht an das zuständige Gesundheitsamt bei Auftreten in Gemeinschaftseinrichtungen.</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right w:val="nil"/>
            </w:tcBorders>
          </w:tcPr>
          <w:p w:rsidR="003E445A" w:rsidRPr="004E0920" w:rsidRDefault="003E445A">
            <w:pPr>
              <w:rPr>
                <w:rFonts w:cs="Arial"/>
                <w:b/>
                <w:sz w:val="22"/>
                <w:szCs w:val="22"/>
              </w:rPr>
            </w:pPr>
            <w:r w:rsidRPr="004E0920">
              <w:rPr>
                <w:rFonts w:cs="Arial"/>
                <w:b/>
                <w:sz w:val="22"/>
                <w:szCs w:val="22"/>
              </w:rPr>
              <w:t>Wiederzulassung in Gemeinschafts-einrichtungen:</w:t>
            </w:r>
          </w:p>
        </w:tc>
        <w:tc>
          <w:tcPr>
            <w:tcW w:w="240" w:type="dxa"/>
            <w:tcBorders>
              <w:top w:val="nil"/>
              <w:left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right w:val="nil"/>
            </w:tcBorders>
          </w:tcPr>
          <w:p w:rsidR="003E445A" w:rsidRPr="004E0920" w:rsidRDefault="003E445A">
            <w:pPr>
              <w:jc w:val="right"/>
              <w:rPr>
                <w:rFonts w:cs="Arial"/>
                <w:b/>
                <w:sz w:val="22"/>
                <w:szCs w:val="22"/>
              </w:rPr>
            </w:pPr>
          </w:p>
        </w:tc>
        <w:tc>
          <w:tcPr>
            <w:tcW w:w="6853" w:type="dxa"/>
            <w:tcBorders>
              <w:top w:val="nil"/>
              <w:left w:val="nil"/>
              <w:right w:val="single" w:sz="8" w:space="0" w:color="auto"/>
            </w:tcBorders>
          </w:tcPr>
          <w:p w:rsidR="003E445A" w:rsidRPr="004E0920" w:rsidRDefault="003E445A">
            <w:pPr>
              <w:jc w:val="both"/>
              <w:rPr>
                <w:rFonts w:cs="Arial"/>
                <w:sz w:val="22"/>
                <w:szCs w:val="22"/>
              </w:rPr>
            </w:pPr>
            <w:r w:rsidRPr="004E0920">
              <w:rPr>
                <w:rFonts w:cs="Arial"/>
                <w:sz w:val="22"/>
                <w:szCs w:val="22"/>
              </w:rPr>
              <w:t>Nach Abklingen der Krankheitszeichen, frühestens 9 Tage nach Auftreten der Schwellung der Ohrspeicheldrüse. Eine ärztliche Bescheinigung ist nicht erforderlich.</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right w:val="nil"/>
            </w:tcBorders>
          </w:tcPr>
          <w:p w:rsidR="003E445A" w:rsidRPr="004E0920" w:rsidRDefault="003E445A">
            <w:pPr>
              <w:rPr>
                <w:rFonts w:cs="Arial"/>
                <w:b/>
                <w:sz w:val="22"/>
                <w:szCs w:val="22"/>
              </w:rPr>
            </w:pPr>
            <w:r w:rsidRPr="004E0920">
              <w:rPr>
                <w:rFonts w:cs="Arial"/>
                <w:b/>
                <w:sz w:val="22"/>
                <w:szCs w:val="22"/>
              </w:rPr>
              <w:t>Kontaktpersonen:</w:t>
            </w:r>
          </w:p>
        </w:tc>
        <w:tc>
          <w:tcPr>
            <w:tcW w:w="240" w:type="dxa"/>
            <w:tcBorders>
              <w:top w:val="nil"/>
              <w:left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right w:val="nil"/>
            </w:tcBorders>
          </w:tcPr>
          <w:p w:rsidR="003E445A" w:rsidRPr="004E0920" w:rsidRDefault="003E445A">
            <w:pPr>
              <w:jc w:val="right"/>
              <w:rPr>
                <w:rFonts w:cs="Arial"/>
                <w:b/>
                <w:sz w:val="22"/>
                <w:szCs w:val="22"/>
              </w:rPr>
            </w:pPr>
          </w:p>
        </w:tc>
        <w:tc>
          <w:tcPr>
            <w:tcW w:w="6853" w:type="dxa"/>
            <w:tcBorders>
              <w:top w:val="nil"/>
              <w:left w:val="nil"/>
              <w:right w:val="single" w:sz="8" w:space="0" w:color="auto"/>
            </w:tcBorders>
          </w:tcPr>
          <w:p w:rsidR="003E445A" w:rsidRPr="004E0920" w:rsidRDefault="003E445A">
            <w:pPr>
              <w:jc w:val="both"/>
              <w:rPr>
                <w:rFonts w:cs="Arial"/>
                <w:sz w:val="22"/>
                <w:szCs w:val="22"/>
              </w:rPr>
            </w:pPr>
            <w:r w:rsidRPr="004E0920">
              <w:rPr>
                <w:rFonts w:cs="Arial"/>
                <w:sz w:val="22"/>
                <w:szCs w:val="22"/>
              </w:rPr>
              <w:t>Gemeinschaftseinrichtungen dürfen 18 Tage lang nach dem letzten Kontakt mit einer erkrankten Person nicht besucht werden. Dies gilt nicht, wenn die Erkrankung bereits durchgemacht worden ist, bereits ein Impfschutz besteht oder sofort nach Kontakt mit einer erkrankten Person eine Impfung durchgeführt wird. Eine ärztliche Bescheinigung ist nicht erforderlich.</w:t>
            </w:r>
          </w:p>
          <w:p w:rsidR="003E445A" w:rsidRPr="004E0920" w:rsidRDefault="003E445A">
            <w:pPr>
              <w:jc w:val="both"/>
              <w:rPr>
                <w:rFonts w:cs="Arial"/>
                <w:sz w:val="22"/>
                <w:szCs w:val="22"/>
              </w:rPr>
            </w:pPr>
          </w:p>
        </w:tc>
      </w:tr>
      <w:tr w:rsidR="003E445A" w:rsidRPr="004E0920">
        <w:trPr>
          <w:trHeight w:val="649"/>
        </w:trPr>
        <w:tc>
          <w:tcPr>
            <w:tcW w:w="2618" w:type="dxa"/>
            <w:tcBorders>
              <w:left w:val="single" w:sz="4" w:space="0" w:color="auto"/>
            </w:tcBorders>
          </w:tcPr>
          <w:p w:rsidR="003E445A" w:rsidRPr="004E0920" w:rsidRDefault="003E445A">
            <w:pPr>
              <w:rPr>
                <w:rFonts w:cs="Arial"/>
                <w:b/>
                <w:sz w:val="22"/>
                <w:szCs w:val="22"/>
              </w:rPr>
            </w:pPr>
            <w:r w:rsidRPr="004E0920">
              <w:rPr>
                <w:rFonts w:cs="Arial"/>
                <w:b/>
                <w:sz w:val="22"/>
                <w:szCs w:val="22"/>
              </w:rPr>
              <w:t>Hygienemaßnahmen:</w:t>
            </w:r>
          </w:p>
        </w:tc>
        <w:tc>
          <w:tcPr>
            <w:tcW w:w="240" w:type="dxa"/>
            <w:tcBorders>
              <w:right w:val="single" w:sz="4"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left w:val="single" w:sz="4" w:space="0" w:color="auto"/>
            </w:tcBorders>
          </w:tcPr>
          <w:p w:rsidR="003E445A" w:rsidRPr="004E0920" w:rsidRDefault="003E445A">
            <w:pPr>
              <w:jc w:val="right"/>
              <w:rPr>
                <w:rFonts w:cs="Arial"/>
                <w:b/>
                <w:sz w:val="22"/>
                <w:szCs w:val="22"/>
              </w:rPr>
            </w:pPr>
          </w:p>
        </w:tc>
        <w:tc>
          <w:tcPr>
            <w:tcW w:w="6853" w:type="dxa"/>
            <w:tcBorders>
              <w:right w:val="single" w:sz="4" w:space="0" w:color="auto"/>
            </w:tcBorders>
          </w:tcPr>
          <w:p w:rsidR="003E445A" w:rsidRPr="004E0920" w:rsidRDefault="003E445A">
            <w:pPr>
              <w:jc w:val="both"/>
              <w:rPr>
                <w:rFonts w:cs="Arial"/>
                <w:sz w:val="22"/>
                <w:szCs w:val="22"/>
              </w:rPr>
            </w:pPr>
            <w:r w:rsidRPr="004E0920">
              <w:rPr>
                <w:rFonts w:cs="Arial"/>
                <w:sz w:val="22"/>
                <w:szCs w:val="22"/>
              </w:rPr>
              <w:t xml:space="preserve">Wirksame Maßnahmen sind nicht bekannt. </w:t>
            </w:r>
          </w:p>
        </w:tc>
      </w:tr>
      <w:tr w:rsidR="003E445A" w:rsidRPr="004E0920">
        <w:trPr>
          <w:trHeight w:val="330"/>
        </w:trPr>
        <w:tc>
          <w:tcPr>
            <w:tcW w:w="2618" w:type="dxa"/>
            <w:tcBorders>
              <w:left w:val="single" w:sz="8" w:space="0" w:color="auto"/>
              <w:bottom w:val="single" w:sz="8" w:space="0" w:color="auto"/>
              <w:right w:val="nil"/>
            </w:tcBorders>
          </w:tcPr>
          <w:p w:rsidR="003E445A" w:rsidRPr="004E0920" w:rsidRDefault="003E445A">
            <w:pPr>
              <w:rPr>
                <w:rFonts w:cs="Arial"/>
                <w:b/>
                <w:sz w:val="22"/>
                <w:szCs w:val="22"/>
              </w:rPr>
            </w:pPr>
            <w:r w:rsidRPr="004E0920">
              <w:rPr>
                <w:rFonts w:cs="Arial"/>
                <w:b/>
                <w:sz w:val="22"/>
                <w:szCs w:val="22"/>
              </w:rPr>
              <w:t>Vorbeugende Maßnahmen:</w:t>
            </w:r>
          </w:p>
        </w:tc>
        <w:tc>
          <w:tcPr>
            <w:tcW w:w="240" w:type="dxa"/>
            <w:tcBorders>
              <w:left w:val="nil"/>
              <w:bottom w:val="single" w:sz="8" w:space="0" w:color="auto"/>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left w:val="nil"/>
              <w:bottom w:val="single" w:sz="8" w:space="0" w:color="auto"/>
              <w:right w:val="nil"/>
            </w:tcBorders>
          </w:tcPr>
          <w:p w:rsidR="003E445A" w:rsidRPr="004E0920" w:rsidRDefault="003E445A">
            <w:pPr>
              <w:jc w:val="right"/>
              <w:rPr>
                <w:rFonts w:cs="Arial"/>
                <w:b/>
                <w:sz w:val="22"/>
                <w:szCs w:val="22"/>
              </w:rPr>
            </w:pPr>
          </w:p>
        </w:tc>
        <w:tc>
          <w:tcPr>
            <w:tcW w:w="6853" w:type="dxa"/>
            <w:tcBorders>
              <w:left w:val="nil"/>
              <w:bottom w:val="single" w:sz="8" w:space="0" w:color="auto"/>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Aktive Erstimpfung zusammen mit der Masern- und Rötelnimpfung ab dem 15. Lebensmonat, eine Zweitimpfung für den Langzeitschutz kann schon 4 Wochen später vorgenommen werden. </w:t>
            </w:r>
          </w:p>
          <w:p w:rsidR="003E445A" w:rsidRPr="004E0920" w:rsidRDefault="003E445A">
            <w:pPr>
              <w:jc w:val="both"/>
              <w:rPr>
                <w:rFonts w:cs="Arial"/>
                <w:sz w:val="22"/>
                <w:szCs w:val="22"/>
              </w:rPr>
            </w:pPr>
          </w:p>
        </w:tc>
      </w:tr>
    </w:tbl>
    <w:p w:rsidR="003E445A" w:rsidRDefault="003E445A">
      <w:pPr>
        <w:tabs>
          <w:tab w:val="left" w:pos="1785"/>
        </w:tabs>
        <w:sectPr w:rsidR="003E445A">
          <w:footerReference w:type="default" r:id="rId17"/>
          <w:pgSz w:w="11906" w:h="16838"/>
          <w:pgMar w:top="1418" w:right="1418" w:bottom="1134" w:left="1418" w:header="709" w:footer="709" w:gutter="0"/>
          <w:cols w:space="708"/>
          <w:docGrid w:linePitch="360"/>
        </w:sectPr>
      </w:pPr>
    </w:p>
    <w:p w:rsidR="003E445A" w:rsidRDefault="00837308">
      <w:pPr>
        <w:tabs>
          <w:tab w:val="left" w:pos="1785"/>
        </w:tabs>
      </w:pPr>
      <w:r>
        <w:rPr>
          <w:noProof/>
          <w:sz w:val="20"/>
        </w:rPr>
        <w:lastRenderedPageBreak/>
        <mc:AlternateContent>
          <mc:Choice Requires="wps">
            <w:drawing>
              <wp:anchor distT="0" distB="0" distL="114300" distR="114300" simplePos="0" relativeHeight="251644416" behindDoc="0" locked="0" layoutInCell="1" allowOverlap="1">
                <wp:simplePos x="0" y="0"/>
                <wp:positionH relativeFrom="column">
                  <wp:posOffset>5715000</wp:posOffset>
                </wp:positionH>
                <wp:positionV relativeFrom="paragraph">
                  <wp:posOffset>-342900</wp:posOffset>
                </wp:positionV>
                <wp:extent cx="575945" cy="467995"/>
                <wp:effectExtent l="5080" t="5080" r="9525" b="12700"/>
                <wp:wrapNone/>
                <wp:docPr id="1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1.07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6" type="#_x0000_t202" style="position:absolute;margin-left:450pt;margin-top:-27pt;width:45.35pt;height:36.8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">
                <v:textbox>
                  <w:txbxContent>
                    <w:p w:rsidR="00D81F8F" w:rsidRDefault="00D81F8F">
                      <w:pPr>
                        <w:rPr>
                          <w:b/>
                          <w:sz w:val="28"/>
                        </w:rPr>
                      </w:pPr>
                      <w:r>
                        <w:rPr>
                          <w:b/>
                          <w:sz w:val="28"/>
                        </w:rPr>
                        <w:t>1.07</w:t>
                      </w:r>
                    </w:p>
                  </w:txbxContent>
                </v:textbox>
              </v:shape>
            </w:pict>
          </mc:Fallback>
        </mc:AlternateContent>
      </w:r>
      <w:r>
        <w:rPr>
          <w:noProof/>
          <w:sz w:val="20"/>
        </w:rPr>
        <mc:AlternateContent>
          <mc:Choice Requires="wps">
            <w:drawing>
              <wp:anchor distT="0" distB="0" distL="114300" distR="114300" simplePos="0" relativeHeight="251643392" behindDoc="0" locked="0" layoutInCell="1" allowOverlap="1">
                <wp:simplePos x="0" y="0"/>
                <wp:positionH relativeFrom="column">
                  <wp:posOffset>571500</wp:posOffset>
                </wp:positionH>
                <wp:positionV relativeFrom="paragraph">
                  <wp:posOffset>-342900</wp:posOffset>
                </wp:positionV>
                <wp:extent cx="4868545" cy="939165"/>
                <wp:effectExtent l="5080" t="5080" r="12700" b="8255"/>
                <wp:wrapNone/>
                <wp:docPr id="1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545" cy="939165"/>
                        </a:xfrm>
                        <a:prstGeom prst="rect">
                          <a:avLst/>
                        </a:prstGeom>
                        <a:solidFill>
                          <a:srgbClr val="FFFFFF"/>
                        </a:solidFill>
                        <a:ln w="9525">
                          <a:solidFill>
                            <a:srgbClr val="000000"/>
                          </a:solidFill>
                          <a:miter lim="800000"/>
                          <a:headEnd/>
                          <a:tailEnd/>
                        </a:ln>
                      </wps:spPr>
                      <wps:txbx>
                        <w:txbxContent>
                          <w:p w:rsidR="00D81F8F" w:rsidRDefault="00D81F8F">
                            <w:pPr>
                              <w:jc w:val="center"/>
                              <w:rPr>
                                <w:sz w:val="20"/>
                              </w:rPr>
                            </w:pPr>
                          </w:p>
                          <w:p w:rsidR="00D81F8F" w:rsidRDefault="00D81F8F" w:rsidP="006E390B">
                            <w:pPr>
                              <w:pStyle w:val="Verzeichnis1"/>
                            </w:pPr>
                          </w:p>
                          <w:p w:rsidR="00D81F8F" w:rsidRDefault="00D81F8F" w:rsidP="006E390B">
                            <w:pPr>
                              <w:pStyle w:val="Verzeichnis1"/>
                            </w:pPr>
                            <w:r>
                              <w:t xml:space="preserve">Scharlach   </w:t>
                            </w:r>
                          </w:p>
                          <w:p w:rsidR="00D81F8F" w:rsidRDefault="00D81F8F">
                            <w:pPr>
                              <w:pStyle w:val="Fuzeile"/>
                              <w:tabs>
                                <w:tab w:val="clear" w:pos="4536"/>
                                <w:tab w:val="clear" w:pos="9072"/>
                              </w:tabs>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7" type="#_x0000_t202" style="position:absolute;margin-left:45pt;margin-top:-27pt;width:383.35pt;height:73.9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">
                <v:textbox>
                  <w:txbxContent>
                    <w:p w:rsidR="00D81F8F" w:rsidRDefault="00D81F8F">
                      <w:pPr>
                        <w:jc w:val="center"/>
                        <w:rPr>
                          <w:sz w:val="20"/>
                        </w:rPr>
                      </w:pPr>
                    </w:p>
                    <w:p w:rsidR="00D81F8F" w:rsidRDefault="00D81F8F" w:rsidP="006E390B">
                      <w:pPr>
                        <w:pStyle w:val="Verzeichnis1"/>
                      </w:pPr>
                    </w:p>
                    <w:p w:rsidR="00D81F8F" w:rsidRDefault="00D81F8F" w:rsidP="006E390B">
                      <w:pPr>
                        <w:pStyle w:val="Verzeichnis1"/>
                      </w:pPr>
                      <w:r>
                        <w:t xml:space="preserve">Scharlach   </w:t>
                      </w:r>
                    </w:p>
                    <w:p w:rsidR="00D81F8F" w:rsidRDefault="00D81F8F">
                      <w:pPr>
                        <w:pStyle w:val="Fuzeile"/>
                        <w:tabs>
                          <w:tab w:val="clear" w:pos="4536"/>
                          <w:tab w:val="clear" w:pos="9072"/>
                        </w:tabs>
                        <w:jc w:val="center"/>
                      </w:pPr>
                    </w:p>
                  </w:txbxContent>
                </v:textbox>
              </v:shape>
            </w:pict>
          </mc:Fallback>
        </mc:AlternateContent>
      </w: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tbl>
      <w:tblPr>
        <w:tblW w:w="0" w:type="auto"/>
        <w:tblInd w:w="-56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trPr>
          <w:trHeight w:val="153"/>
        </w:trPr>
        <w:tc>
          <w:tcPr>
            <w:tcW w:w="2618" w:type="dxa"/>
            <w:tcBorders>
              <w:top w:val="single" w:sz="8" w:space="0" w:color="auto"/>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w:t>
            </w:r>
          </w:p>
        </w:tc>
        <w:tc>
          <w:tcPr>
            <w:tcW w:w="240" w:type="dxa"/>
            <w:tcBorders>
              <w:top w:val="single" w:sz="8" w:space="0" w:color="auto"/>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single" w:sz="8" w:space="0" w:color="auto"/>
              <w:left w:val="nil"/>
              <w:bottom w:val="nil"/>
              <w:right w:val="nil"/>
            </w:tcBorders>
          </w:tcPr>
          <w:p w:rsidR="003E445A" w:rsidRPr="004E0920" w:rsidRDefault="003E445A">
            <w:pPr>
              <w:jc w:val="right"/>
              <w:rPr>
                <w:rFonts w:cs="Arial"/>
                <w:b/>
                <w:sz w:val="22"/>
                <w:szCs w:val="22"/>
              </w:rPr>
            </w:pPr>
            <w:r w:rsidRPr="004E0920">
              <w:rPr>
                <w:rFonts w:cs="Arial"/>
                <w:b/>
                <w:sz w:val="22"/>
                <w:szCs w:val="22"/>
              </w:rPr>
              <w:t> </w:t>
            </w:r>
          </w:p>
        </w:tc>
        <w:tc>
          <w:tcPr>
            <w:tcW w:w="6853" w:type="dxa"/>
            <w:tcBorders>
              <w:top w:val="single" w:sz="8" w:space="0" w:color="auto"/>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w:t>
            </w:r>
          </w:p>
        </w:tc>
      </w:tr>
      <w:tr w:rsidR="003E445A">
        <w:trPr>
          <w:trHeight w:val="402"/>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Erreger: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Die Erkrankung wird durch Bakterien (Streptokokken - Bakterien der Gruppe A) hervorgerufen.</w:t>
            </w:r>
          </w:p>
          <w:p w:rsidR="003E445A" w:rsidRPr="004E0920" w:rsidRDefault="003E445A">
            <w:pPr>
              <w:jc w:val="both"/>
              <w:rPr>
                <w:rFonts w:cs="Arial"/>
                <w:sz w:val="22"/>
                <w:szCs w:val="22"/>
              </w:rPr>
            </w:pPr>
          </w:p>
        </w:tc>
      </w:tr>
      <w:tr w:rsidR="003E445A">
        <w:trPr>
          <w:trHeight w:val="363"/>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Übertragung: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Meist durch Tröpfcheninfektion von Mensch zu Mensch, selten auch durch Blut, Blutprodukte, Nahrungsmittel und Gegenstände möglich. </w:t>
            </w:r>
          </w:p>
          <w:p w:rsidR="003E445A" w:rsidRPr="004E0920" w:rsidRDefault="003E445A">
            <w:pPr>
              <w:jc w:val="both"/>
              <w:rPr>
                <w:rFonts w:cs="Arial"/>
                <w:sz w:val="22"/>
                <w:szCs w:val="22"/>
              </w:rPr>
            </w:pPr>
          </w:p>
        </w:tc>
      </w:tr>
      <w:tr w:rsidR="003E445A">
        <w:trPr>
          <w:trHeight w:val="537"/>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Zeitspanne Ansteckung bis Erkrankungsbeginn: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 2 - 4 Tage. </w:t>
            </w:r>
          </w:p>
          <w:p w:rsidR="003E445A" w:rsidRPr="004E0920" w:rsidRDefault="003E445A">
            <w:pPr>
              <w:jc w:val="both"/>
              <w:rPr>
                <w:rFonts w:cs="Arial"/>
                <w:sz w:val="22"/>
                <w:szCs w:val="22"/>
              </w:rPr>
            </w:pPr>
          </w:p>
          <w:p w:rsidR="003E445A" w:rsidRPr="004E0920" w:rsidRDefault="003E445A">
            <w:pPr>
              <w:jc w:val="both"/>
              <w:rPr>
                <w:rFonts w:cs="Arial"/>
                <w:sz w:val="22"/>
                <w:szCs w:val="22"/>
              </w:rPr>
            </w:pPr>
          </w:p>
        </w:tc>
      </w:tr>
      <w:tr w:rsidR="003E445A">
        <w:trPr>
          <w:trHeight w:val="570"/>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Ansteckungsfähigkeit: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Unbehandelt bis zu 3 Wochen. Bei Durchführung einer wirksamen medikamentösen Therapie mit einem Antibiotikum nur bis zu 24 Stunden nach Beginn dieser Therapie. </w:t>
            </w:r>
          </w:p>
          <w:p w:rsidR="003E445A" w:rsidRPr="004E0920" w:rsidRDefault="003E445A">
            <w:pPr>
              <w:jc w:val="both"/>
              <w:rPr>
                <w:rFonts w:cs="Arial"/>
                <w:sz w:val="22"/>
                <w:szCs w:val="22"/>
              </w:rPr>
            </w:pPr>
          </w:p>
        </w:tc>
      </w:tr>
      <w:tr w:rsidR="003E445A">
        <w:trPr>
          <w:trHeight w:val="1127"/>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Krankheitsverlauf:</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Beginn mit plötzlich auftretendem hoh</w:t>
            </w:r>
            <w:r w:rsidR="0042097E" w:rsidRPr="004E0920">
              <w:rPr>
                <w:rFonts w:cs="Arial"/>
                <w:sz w:val="22"/>
                <w:szCs w:val="22"/>
              </w:rPr>
              <w:t>en Fieber, Schüttelfrost und Er</w:t>
            </w:r>
            <w:r w:rsidRPr="004E0920">
              <w:rPr>
                <w:rFonts w:cs="Arial"/>
                <w:sz w:val="22"/>
                <w:szCs w:val="22"/>
              </w:rPr>
              <w:t xml:space="preserve">brechen. Es kommt zu einer Mandelentzündung, einem charakteristischen Hautausschlag und einer himbeerfarbenen Zunge. Nach    4 – 6 Wochen tritt eine Hautschuppung auf. Es sind leichte Krankheitsverläufe möglich. </w:t>
            </w:r>
          </w:p>
          <w:p w:rsidR="003E445A" w:rsidRPr="004E0920" w:rsidRDefault="003E445A">
            <w:pPr>
              <w:jc w:val="both"/>
              <w:rPr>
                <w:rFonts w:cs="Arial"/>
                <w:sz w:val="22"/>
                <w:szCs w:val="22"/>
              </w:rPr>
            </w:pPr>
          </w:p>
        </w:tc>
      </w:tr>
      <w:tr w:rsidR="003E445A">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Behandlung:</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Eine Krankenhausbehandlung ist in der Regel nicht erforderlich. Bei ungenügender medikamentöse</w:t>
            </w:r>
            <w:r w:rsidR="0042097E" w:rsidRPr="004E0920">
              <w:rPr>
                <w:rFonts w:cs="Arial"/>
                <w:sz w:val="22"/>
                <w:szCs w:val="22"/>
              </w:rPr>
              <w:t>r Behandlung mit wirksamen Medi</w:t>
            </w:r>
            <w:r w:rsidRPr="004E0920">
              <w:rPr>
                <w:rFonts w:cs="Arial"/>
                <w:sz w:val="22"/>
                <w:szCs w:val="22"/>
              </w:rPr>
              <w:t xml:space="preserve">kamenten (Antibiotika) können schwerwiegende Folgeerkrankungen am Herzen, an den Nieren sowie den Gelenken auftreten. </w:t>
            </w:r>
          </w:p>
          <w:p w:rsidR="003E445A" w:rsidRPr="004E0920" w:rsidRDefault="003E445A">
            <w:pPr>
              <w:jc w:val="both"/>
              <w:rPr>
                <w:rFonts w:cs="Arial"/>
                <w:sz w:val="22"/>
                <w:szCs w:val="22"/>
              </w:rPr>
            </w:pPr>
          </w:p>
        </w:tc>
      </w:tr>
      <w:tr w:rsidR="003E445A">
        <w:trPr>
          <w:trHeight w:val="495"/>
        </w:trPr>
        <w:tc>
          <w:tcPr>
            <w:tcW w:w="2618" w:type="dxa"/>
            <w:tcBorders>
              <w:top w:val="nil"/>
              <w:left w:val="single" w:sz="8" w:space="0" w:color="auto"/>
              <w:right w:val="nil"/>
            </w:tcBorders>
          </w:tcPr>
          <w:p w:rsidR="003E445A" w:rsidRPr="004E0920" w:rsidRDefault="003E445A">
            <w:pPr>
              <w:rPr>
                <w:rFonts w:cs="Arial"/>
                <w:b/>
                <w:sz w:val="22"/>
                <w:szCs w:val="22"/>
              </w:rPr>
            </w:pPr>
            <w:r w:rsidRPr="004E0920">
              <w:rPr>
                <w:rFonts w:cs="Arial"/>
                <w:b/>
                <w:sz w:val="22"/>
                <w:szCs w:val="22"/>
              </w:rPr>
              <w:t>Meldepflicht:</w:t>
            </w:r>
          </w:p>
        </w:tc>
        <w:tc>
          <w:tcPr>
            <w:tcW w:w="240" w:type="dxa"/>
            <w:tcBorders>
              <w:top w:val="nil"/>
              <w:left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right w:val="nil"/>
            </w:tcBorders>
          </w:tcPr>
          <w:p w:rsidR="003E445A" w:rsidRPr="004E0920" w:rsidRDefault="003E445A">
            <w:pPr>
              <w:jc w:val="right"/>
              <w:rPr>
                <w:rFonts w:cs="Arial"/>
                <w:b/>
                <w:sz w:val="22"/>
                <w:szCs w:val="22"/>
              </w:rPr>
            </w:pPr>
          </w:p>
        </w:tc>
        <w:tc>
          <w:tcPr>
            <w:tcW w:w="6853" w:type="dxa"/>
            <w:tcBorders>
              <w:top w:val="nil"/>
              <w:left w:val="nil"/>
              <w:right w:val="single" w:sz="8" w:space="0" w:color="auto"/>
            </w:tcBorders>
          </w:tcPr>
          <w:p w:rsidR="003E445A" w:rsidRPr="004E0920" w:rsidRDefault="003E445A">
            <w:pPr>
              <w:jc w:val="both"/>
              <w:rPr>
                <w:rFonts w:cs="Arial"/>
                <w:sz w:val="22"/>
                <w:szCs w:val="22"/>
              </w:rPr>
            </w:pPr>
            <w:r w:rsidRPr="004E0920">
              <w:rPr>
                <w:rFonts w:cs="Arial"/>
                <w:sz w:val="22"/>
                <w:szCs w:val="22"/>
              </w:rPr>
              <w:t>Es besteht eine Mitteilungspflicht an das zuständige Gesundheitsamt bei Auftreten in Gemeinschaftseinrichtungen.</w:t>
            </w:r>
          </w:p>
          <w:p w:rsidR="003E445A" w:rsidRPr="004E0920" w:rsidRDefault="003E445A">
            <w:pPr>
              <w:jc w:val="both"/>
              <w:rPr>
                <w:rFonts w:cs="Arial"/>
                <w:sz w:val="22"/>
                <w:szCs w:val="22"/>
              </w:rPr>
            </w:pPr>
          </w:p>
        </w:tc>
      </w:tr>
      <w:tr w:rsidR="003E445A">
        <w:trPr>
          <w:trHeight w:val="799"/>
        </w:trPr>
        <w:tc>
          <w:tcPr>
            <w:tcW w:w="2618" w:type="dxa"/>
            <w:tcBorders>
              <w:top w:val="nil"/>
              <w:left w:val="single" w:sz="8" w:space="0" w:color="auto"/>
              <w:right w:val="nil"/>
            </w:tcBorders>
          </w:tcPr>
          <w:p w:rsidR="003E445A" w:rsidRPr="004E0920" w:rsidRDefault="003E445A">
            <w:pPr>
              <w:rPr>
                <w:rFonts w:cs="Arial"/>
                <w:b/>
                <w:sz w:val="22"/>
                <w:szCs w:val="22"/>
              </w:rPr>
            </w:pPr>
            <w:r w:rsidRPr="004E0920">
              <w:rPr>
                <w:rFonts w:cs="Arial"/>
                <w:b/>
                <w:sz w:val="22"/>
                <w:szCs w:val="22"/>
              </w:rPr>
              <w:t>Wiederzulassung in Gemeinschafts-einrichtungen:</w:t>
            </w:r>
          </w:p>
        </w:tc>
        <w:tc>
          <w:tcPr>
            <w:tcW w:w="240" w:type="dxa"/>
            <w:tcBorders>
              <w:top w:val="nil"/>
              <w:left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right w:val="nil"/>
            </w:tcBorders>
          </w:tcPr>
          <w:p w:rsidR="003E445A" w:rsidRPr="004E0920" w:rsidRDefault="003E445A">
            <w:pPr>
              <w:jc w:val="right"/>
              <w:rPr>
                <w:rFonts w:cs="Arial"/>
                <w:b/>
                <w:sz w:val="22"/>
                <w:szCs w:val="22"/>
              </w:rPr>
            </w:pPr>
          </w:p>
        </w:tc>
        <w:tc>
          <w:tcPr>
            <w:tcW w:w="6853" w:type="dxa"/>
            <w:tcBorders>
              <w:top w:val="nil"/>
              <w:left w:val="nil"/>
              <w:right w:val="single" w:sz="8" w:space="0" w:color="auto"/>
            </w:tcBorders>
          </w:tcPr>
          <w:p w:rsidR="003E445A" w:rsidRPr="004E0920" w:rsidRDefault="003E445A">
            <w:pPr>
              <w:jc w:val="both"/>
              <w:rPr>
                <w:rFonts w:cs="Arial"/>
                <w:sz w:val="22"/>
                <w:szCs w:val="22"/>
              </w:rPr>
            </w:pPr>
            <w:r w:rsidRPr="004E0920">
              <w:rPr>
                <w:rFonts w:cs="Arial"/>
                <w:sz w:val="22"/>
                <w:szCs w:val="22"/>
              </w:rPr>
              <w:t>Bei wirksamer medikamentöser Behandlung und ohne Krankheitszeichen ab dem 2. Tag nach Behandlungsbeginn. Ansonsten nach Abklingen der Krankheitssymptome. Eine ärztliche Bescheinigung ist nicht erforderlich.</w:t>
            </w:r>
          </w:p>
          <w:p w:rsidR="003E445A" w:rsidRPr="004E0920" w:rsidRDefault="003E445A">
            <w:pPr>
              <w:jc w:val="both"/>
              <w:rPr>
                <w:rFonts w:cs="Arial"/>
                <w:sz w:val="22"/>
                <w:szCs w:val="22"/>
              </w:rPr>
            </w:pPr>
          </w:p>
        </w:tc>
      </w:tr>
      <w:tr w:rsidR="003E445A">
        <w:trPr>
          <w:trHeight w:val="835"/>
        </w:trPr>
        <w:tc>
          <w:tcPr>
            <w:tcW w:w="2618" w:type="dxa"/>
            <w:tcBorders>
              <w:left w:val="single" w:sz="4" w:space="0" w:color="auto"/>
            </w:tcBorders>
          </w:tcPr>
          <w:p w:rsidR="003E445A" w:rsidRPr="004E0920" w:rsidRDefault="003E445A">
            <w:pPr>
              <w:rPr>
                <w:rFonts w:cs="Arial"/>
                <w:b/>
                <w:sz w:val="22"/>
                <w:szCs w:val="22"/>
              </w:rPr>
            </w:pPr>
            <w:r w:rsidRPr="004E0920">
              <w:rPr>
                <w:rFonts w:cs="Arial"/>
                <w:b/>
                <w:sz w:val="22"/>
                <w:szCs w:val="22"/>
              </w:rPr>
              <w:t>Kontaktpersonen:</w:t>
            </w:r>
          </w:p>
        </w:tc>
        <w:tc>
          <w:tcPr>
            <w:tcW w:w="240" w:type="dxa"/>
            <w:tcBorders>
              <w:right w:val="single" w:sz="4"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left w:val="single" w:sz="4" w:space="0" w:color="auto"/>
            </w:tcBorders>
          </w:tcPr>
          <w:p w:rsidR="003E445A" w:rsidRPr="004E0920" w:rsidRDefault="003E445A">
            <w:pPr>
              <w:jc w:val="right"/>
              <w:rPr>
                <w:rFonts w:cs="Arial"/>
                <w:b/>
                <w:sz w:val="22"/>
                <w:szCs w:val="22"/>
              </w:rPr>
            </w:pPr>
          </w:p>
        </w:tc>
        <w:tc>
          <w:tcPr>
            <w:tcW w:w="6853" w:type="dxa"/>
            <w:tcBorders>
              <w:right w:val="single" w:sz="4" w:space="0" w:color="auto"/>
            </w:tcBorders>
          </w:tcPr>
          <w:p w:rsidR="003E445A" w:rsidRPr="004E0920" w:rsidRDefault="003E445A">
            <w:pPr>
              <w:jc w:val="both"/>
              <w:rPr>
                <w:rFonts w:cs="Arial"/>
                <w:sz w:val="22"/>
                <w:szCs w:val="22"/>
              </w:rPr>
            </w:pPr>
            <w:r w:rsidRPr="004E0920">
              <w:rPr>
                <w:rFonts w:cs="Arial"/>
                <w:sz w:val="22"/>
                <w:szCs w:val="22"/>
              </w:rPr>
              <w:t>Eine vorbeugende medikamentöse Behandlung der Kontaktpersonen mit einem Antibiotikum ist in der Regel nicht erforderlich. Auch ist kein Ausschluss aus Gemeinschaftseinrichtungen notwendig.</w:t>
            </w:r>
          </w:p>
          <w:p w:rsidR="003E445A" w:rsidRPr="004E0920" w:rsidRDefault="003E445A">
            <w:pPr>
              <w:jc w:val="both"/>
              <w:rPr>
                <w:rFonts w:cs="Arial"/>
                <w:sz w:val="22"/>
                <w:szCs w:val="22"/>
              </w:rPr>
            </w:pPr>
          </w:p>
        </w:tc>
      </w:tr>
      <w:tr w:rsidR="003E445A">
        <w:trPr>
          <w:trHeight w:val="712"/>
        </w:trPr>
        <w:tc>
          <w:tcPr>
            <w:tcW w:w="2618" w:type="dxa"/>
            <w:tcBorders>
              <w:left w:val="single" w:sz="4" w:space="0" w:color="auto"/>
            </w:tcBorders>
          </w:tcPr>
          <w:p w:rsidR="003E445A" w:rsidRPr="004E0920" w:rsidRDefault="003E445A">
            <w:pPr>
              <w:rPr>
                <w:rFonts w:cs="Arial"/>
                <w:b/>
                <w:sz w:val="22"/>
                <w:szCs w:val="22"/>
              </w:rPr>
            </w:pPr>
            <w:r w:rsidRPr="004E0920">
              <w:rPr>
                <w:rFonts w:cs="Arial"/>
                <w:b/>
                <w:sz w:val="22"/>
                <w:szCs w:val="22"/>
              </w:rPr>
              <w:t>Hygienemaßnahmen:</w:t>
            </w:r>
          </w:p>
        </w:tc>
        <w:tc>
          <w:tcPr>
            <w:tcW w:w="240" w:type="dxa"/>
            <w:tcBorders>
              <w:right w:val="single" w:sz="4"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left w:val="single" w:sz="4" w:space="0" w:color="auto"/>
            </w:tcBorders>
          </w:tcPr>
          <w:p w:rsidR="003E445A" w:rsidRPr="004E0920" w:rsidRDefault="003E445A">
            <w:pPr>
              <w:jc w:val="right"/>
              <w:rPr>
                <w:rFonts w:cs="Arial"/>
                <w:b/>
                <w:sz w:val="22"/>
                <w:szCs w:val="22"/>
              </w:rPr>
            </w:pPr>
          </w:p>
        </w:tc>
        <w:tc>
          <w:tcPr>
            <w:tcW w:w="6853" w:type="dxa"/>
            <w:tcBorders>
              <w:right w:val="single" w:sz="4" w:space="0" w:color="auto"/>
            </w:tcBorders>
          </w:tcPr>
          <w:p w:rsidR="003E445A" w:rsidRPr="004E0920" w:rsidRDefault="003E445A">
            <w:pPr>
              <w:jc w:val="both"/>
              <w:rPr>
                <w:rFonts w:cs="Arial"/>
                <w:sz w:val="22"/>
                <w:szCs w:val="22"/>
              </w:rPr>
            </w:pPr>
            <w:r w:rsidRPr="004E0920">
              <w:rPr>
                <w:rFonts w:cs="Arial"/>
                <w:sz w:val="22"/>
                <w:szCs w:val="22"/>
              </w:rPr>
              <w:t>Das Desinfizieren von Oberflächen und Gebrauchsgegenständen ist nicht erforderlich.</w:t>
            </w:r>
          </w:p>
        </w:tc>
      </w:tr>
      <w:tr w:rsidR="003E445A">
        <w:trPr>
          <w:trHeight w:val="649"/>
        </w:trPr>
        <w:tc>
          <w:tcPr>
            <w:tcW w:w="2618" w:type="dxa"/>
            <w:tcBorders>
              <w:top w:val="nil"/>
              <w:left w:val="single" w:sz="8" w:space="0" w:color="auto"/>
              <w:bottom w:val="single" w:sz="8" w:space="0" w:color="auto"/>
              <w:right w:val="nil"/>
            </w:tcBorders>
          </w:tcPr>
          <w:p w:rsidR="003E445A" w:rsidRPr="004E0920" w:rsidRDefault="003E445A">
            <w:pPr>
              <w:rPr>
                <w:rFonts w:cs="Arial"/>
                <w:b/>
                <w:sz w:val="22"/>
                <w:szCs w:val="22"/>
              </w:rPr>
            </w:pPr>
            <w:r w:rsidRPr="004E0920">
              <w:rPr>
                <w:rFonts w:cs="Arial"/>
                <w:b/>
                <w:sz w:val="22"/>
                <w:szCs w:val="22"/>
              </w:rPr>
              <w:t>Vorbeugende Maßnahmen:</w:t>
            </w:r>
          </w:p>
        </w:tc>
        <w:tc>
          <w:tcPr>
            <w:tcW w:w="240" w:type="dxa"/>
            <w:tcBorders>
              <w:top w:val="nil"/>
              <w:left w:val="nil"/>
              <w:bottom w:val="single" w:sz="8" w:space="0" w:color="auto"/>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single" w:sz="8" w:space="0" w:color="auto"/>
              <w:right w:val="nil"/>
            </w:tcBorders>
          </w:tcPr>
          <w:p w:rsidR="003E445A" w:rsidRPr="004E0920" w:rsidRDefault="003E445A">
            <w:pPr>
              <w:jc w:val="right"/>
              <w:rPr>
                <w:rFonts w:cs="Arial"/>
                <w:b/>
                <w:sz w:val="22"/>
                <w:szCs w:val="22"/>
              </w:rPr>
            </w:pPr>
          </w:p>
        </w:tc>
        <w:tc>
          <w:tcPr>
            <w:tcW w:w="6853" w:type="dxa"/>
            <w:tcBorders>
              <w:top w:val="nil"/>
              <w:left w:val="nil"/>
              <w:bottom w:val="single" w:sz="8" w:space="0" w:color="auto"/>
              <w:right w:val="single" w:sz="8" w:space="0" w:color="auto"/>
            </w:tcBorders>
          </w:tcPr>
          <w:p w:rsidR="003E445A" w:rsidRPr="004E0920" w:rsidRDefault="003E445A">
            <w:pPr>
              <w:jc w:val="both"/>
              <w:rPr>
                <w:rFonts w:cs="Arial"/>
                <w:sz w:val="22"/>
                <w:szCs w:val="22"/>
              </w:rPr>
            </w:pPr>
            <w:r w:rsidRPr="004E0920">
              <w:rPr>
                <w:rFonts w:cs="Arial"/>
                <w:sz w:val="22"/>
                <w:szCs w:val="22"/>
              </w:rPr>
              <w:t>Ein wirksamer Impfschutz steht nicht zur Verfügung.</w:t>
            </w:r>
          </w:p>
          <w:p w:rsidR="003E445A" w:rsidRPr="004E0920" w:rsidRDefault="003E445A">
            <w:pPr>
              <w:jc w:val="both"/>
              <w:rPr>
                <w:rFonts w:cs="Arial"/>
                <w:sz w:val="22"/>
                <w:szCs w:val="22"/>
              </w:rPr>
            </w:pPr>
          </w:p>
          <w:p w:rsidR="003E445A" w:rsidRPr="004E0920" w:rsidRDefault="003E445A">
            <w:pPr>
              <w:jc w:val="both"/>
              <w:rPr>
                <w:rFonts w:cs="Arial"/>
                <w:sz w:val="22"/>
                <w:szCs w:val="22"/>
              </w:rPr>
            </w:pPr>
          </w:p>
        </w:tc>
      </w:tr>
    </w:tbl>
    <w:p w:rsidR="003E445A" w:rsidRDefault="003E445A">
      <w:pPr>
        <w:tabs>
          <w:tab w:val="left" w:pos="1785"/>
        </w:tabs>
      </w:pPr>
    </w:p>
    <w:p w:rsidR="003E445A" w:rsidRDefault="003E445A">
      <w:pPr>
        <w:tabs>
          <w:tab w:val="left" w:pos="1785"/>
        </w:tabs>
        <w:sectPr w:rsidR="003E445A">
          <w:pgSz w:w="11906" w:h="16838"/>
          <w:pgMar w:top="1418" w:right="1418" w:bottom="1134" w:left="1418" w:header="709" w:footer="709" w:gutter="0"/>
          <w:cols w:space="708"/>
          <w:docGrid w:linePitch="360"/>
        </w:sectPr>
      </w:pPr>
    </w:p>
    <w:p w:rsidR="003E445A" w:rsidRDefault="00837308">
      <w:pPr>
        <w:tabs>
          <w:tab w:val="left" w:pos="1785"/>
        </w:tabs>
      </w:pPr>
      <w:r>
        <w:rPr>
          <w:noProof/>
          <w:sz w:val="20"/>
        </w:rPr>
        <w:lastRenderedPageBreak/>
        <mc:AlternateContent>
          <mc:Choice Requires="wps">
            <w:drawing>
              <wp:anchor distT="0" distB="0" distL="114300" distR="114300" simplePos="0" relativeHeight="251645440" behindDoc="0" locked="0" layoutInCell="1" allowOverlap="1">
                <wp:simplePos x="0" y="0"/>
                <wp:positionH relativeFrom="column">
                  <wp:posOffset>685800</wp:posOffset>
                </wp:positionH>
                <wp:positionV relativeFrom="paragraph">
                  <wp:posOffset>-457200</wp:posOffset>
                </wp:positionV>
                <wp:extent cx="4755515" cy="1028700"/>
                <wp:effectExtent l="5080" t="5080" r="11430" b="13970"/>
                <wp:wrapSquare wrapText="bothSides"/>
                <wp:docPr id="1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5515" cy="1028700"/>
                        </a:xfrm>
                        <a:prstGeom prst="rect">
                          <a:avLst/>
                        </a:prstGeom>
                        <a:solidFill>
                          <a:srgbClr val="FFFFFF"/>
                        </a:solidFill>
                        <a:ln w="9525">
                          <a:solidFill>
                            <a:srgbClr val="000000"/>
                          </a:solidFill>
                          <a:miter lim="800000"/>
                          <a:headEnd/>
                          <a:tailEnd/>
                        </a:ln>
                      </wps:spPr>
                      <wps:txbx>
                        <w:txbxContent>
                          <w:p w:rsidR="00D81F8F" w:rsidRDefault="00D81F8F" w:rsidP="006E390B">
                            <w:pPr>
                              <w:pStyle w:val="Verzeichnis1"/>
                            </w:pPr>
                          </w:p>
                          <w:p w:rsidR="00D81F8F" w:rsidRDefault="00D81F8F">
                            <w:pPr>
                              <w:jc w:val="center"/>
                              <w:rPr>
                                <w:sz w:val="20"/>
                              </w:rPr>
                            </w:pPr>
                          </w:p>
                          <w:p w:rsidR="00D81F8F" w:rsidRDefault="00D81F8F">
                            <w:pPr>
                              <w:jc w:val="center"/>
                            </w:pPr>
                          </w:p>
                          <w:p w:rsidR="00D81F8F" w:rsidRDefault="00D81F8F" w:rsidP="006E390B">
                            <w:pPr>
                              <w:pStyle w:val="Verzeichnis1"/>
                              <w:rPr>
                                <w:sz w:val="20"/>
                              </w:rPr>
                            </w:pPr>
                            <w:r>
                              <w:t xml:space="preserve"> </w:t>
                            </w:r>
                            <w:proofErr w:type="spellStart"/>
                            <w:r>
                              <w:t>Scabies</w:t>
                            </w:r>
                            <w:proofErr w:type="spellEnd"/>
                            <w:r>
                              <w:t xml:space="preserve"> (Krätze)  </w:t>
                            </w:r>
                          </w:p>
                          <w:p w:rsidR="00D81F8F" w:rsidRDefault="00D81F8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48" type="#_x0000_t202" style="position:absolute;margin-left:54pt;margin-top:-36pt;width:374.45pt;height:81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">
                <v:textbox>
                  <w:txbxContent>
                    <w:p w:rsidR="00D81F8F" w:rsidRDefault="00D81F8F" w:rsidP="006E390B">
                      <w:pPr>
                        <w:pStyle w:val="Verzeichnis1"/>
                      </w:pPr>
                    </w:p>
                    <w:p w:rsidR="00D81F8F" w:rsidRDefault="00D81F8F">
                      <w:pPr>
                        <w:jc w:val="center"/>
                        <w:rPr>
                          <w:sz w:val="20"/>
                        </w:rPr>
                      </w:pPr>
                    </w:p>
                    <w:p w:rsidR="00D81F8F" w:rsidRDefault="00D81F8F">
                      <w:pPr>
                        <w:jc w:val="center"/>
                      </w:pPr>
                    </w:p>
                    <w:p w:rsidR="00D81F8F" w:rsidRDefault="00D81F8F" w:rsidP="006E390B">
                      <w:pPr>
                        <w:pStyle w:val="Verzeichnis1"/>
                        <w:rPr>
                          <w:sz w:val="20"/>
                        </w:rPr>
                      </w:pPr>
                      <w:r>
                        <w:t xml:space="preserve"> Scabies (Krätze)  </w:t>
                      </w:r>
                    </w:p>
                    <w:p w:rsidR="00D81F8F" w:rsidRDefault="00D81F8F">
                      <w:pPr>
                        <w:jc w:val="center"/>
                      </w:pPr>
                    </w:p>
                  </w:txbxContent>
                </v:textbox>
                <w10:wrap type="square"/>
              </v:shape>
            </w:pict>
          </mc:Fallback>
        </mc:AlternateContent>
      </w:r>
      <w:r>
        <w:rPr>
          <w:noProof/>
          <w:sz w:val="20"/>
        </w:rPr>
        <mc:AlternateContent>
          <mc:Choice Requires="wps">
            <w:drawing>
              <wp:anchor distT="0" distB="0" distL="114300" distR="114300" simplePos="0" relativeHeight="251646464" behindDoc="0" locked="0" layoutInCell="0" allowOverlap="1">
                <wp:simplePos x="0" y="0"/>
                <wp:positionH relativeFrom="column">
                  <wp:posOffset>5681345</wp:posOffset>
                </wp:positionH>
                <wp:positionV relativeFrom="paragraph">
                  <wp:posOffset>-443230</wp:posOffset>
                </wp:positionV>
                <wp:extent cx="575945" cy="467995"/>
                <wp:effectExtent l="9525" t="9525" r="5080" b="8255"/>
                <wp:wrapNone/>
                <wp:docPr id="1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1.08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49" type="#_x0000_t202" style="position:absolute;margin-left:447.35pt;margin-top:-34.9pt;width:45.35pt;height:36.8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" o:allowincell="f">
                <v:textbox>
                  <w:txbxContent>
                    <w:p w:rsidR="00D81F8F" w:rsidRDefault="00D81F8F">
                      <w:pPr>
                        <w:rPr>
                          <w:b/>
                          <w:sz w:val="28"/>
                        </w:rPr>
                      </w:pPr>
                      <w:r>
                        <w:rPr>
                          <w:b/>
                          <w:sz w:val="28"/>
                        </w:rPr>
                        <w:t>1.08</w:t>
                      </w:r>
                    </w:p>
                  </w:txbxContent>
                </v:textbox>
              </v:shape>
            </w:pict>
          </mc:Fallback>
        </mc:AlternateContent>
      </w: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tbl>
      <w:tblPr>
        <w:tblW w:w="0" w:type="auto"/>
        <w:tblInd w:w="-55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rsidRPr="004E0920">
        <w:trPr>
          <w:trHeight w:val="180"/>
        </w:trPr>
        <w:tc>
          <w:tcPr>
            <w:tcW w:w="2618" w:type="dxa"/>
            <w:tcBorders>
              <w:top w:val="single" w:sz="8" w:space="0" w:color="auto"/>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w:t>
            </w:r>
          </w:p>
        </w:tc>
        <w:tc>
          <w:tcPr>
            <w:tcW w:w="240" w:type="dxa"/>
            <w:tcBorders>
              <w:top w:val="single" w:sz="8" w:space="0" w:color="auto"/>
              <w:left w:val="nil"/>
              <w:bottom w:val="nil"/>
              <w:right w:val="single" w:sz="8" w:space="0" w:color="auto"/>
            </w:tcBorders>
          </w:tcPr>
          <w:p w:rsidR="003E445A" w:rsidRPr="004E0920" w:rsidRDefault="003E445A" w:rsidP="00877466">
            <w:pPr>
              <w:rPr>
                <w:rFonts w:cs="Arial"/>
                <w:b/>
                <w:sz w:val="22"/>
                <w:szCs w:val="22"/>
              </w:rPr>
            </w:pPr>
          </w:p>
        </w:tc>
        <w:tc>
          <w:tcPr>
            <w:tcW w:w="200" w:type="dxa"/>
            <w:tcBorders>
              <w:top w:val="single" w:sz="8" w:space="0" w:color="auto"/>
              <w:left w:val="nil"/>
              <w:bottom w:val="nil"/>
              <w:right w:val="nil"/>
            </w:tcBorders>
          </w:tcPr>
          <w:p w:rsidR="003E445A" w:rsidRPr="004E0920" w:rsidRDefault="003E445A">
            <w:pPr>
              <w:jc w:val="right"/>
              <w:rPr>
                <w:rFonts w:cs="Arial"/>
                <w:b/>
                <w:sz w:val="22"/>
                <w:szCs w:val="22"/>
              </w:rPr>
            </w:pPr>
            <w:r w:rsidRPr="004E0920">
              <w:rPr>
                <w:rFonts w:cs="Arial"/>
                <w:b/>
                <w:sz w:val="22"/>
                <w:szCs w:val="22"/>
              </w:rPr>
              <w:t> </w:t>
            </w:r>
          </w:p>
        </w:tc>
        <w:tc>
          <w:tcPr>
            <w:tcW w:w="6853" w:type="dxa"/>
            <w:tcBorders>
              <w:top w:val="single" w:sz="8" w:space="0" w:color="auto"/>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w:t>
            </w:r>
          </w:p>
        </w:tc>
      </w:tr>
      <w:tr w:rsidR="003E445A" w:rsidRPr="004E0920">
        <w:trPr>
          <w:trHeight w:val="402"/>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Erreger: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Die Erkrankung wird durch Insekten (</w:t>
            </w:r>
            <w:proofErr w:type="spellStart"/>
            <w:r w:rsidRPr="004E0920">
              <w:rPr>
                <w:rFonts w:cs="Arial"/>
                <w:sz w:val="22"/>
                <w:szCs w:val="22"/>
              </w:rPr>
              <w:t>Krätzemilben</w:t>
            </w:r>
            <w:proofErr w:type="spellEnd"/>
            <w:r w:rsidRPr="004E0920">
              <w:rPr>
                <w:rFonts w:cs="Arial"/>
                <w:sz w:val="22"/>
                <w:szCs w:val="22"/>
              </w:rPr>
              <w:t>) hervorgerufen.</w:t>
            </w: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Übertragung: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Durch Kontakte von Mensch zu Mensch, besonders bei Bettwärme; selten durch infizierte Wäsche, Kleidung, Decken oder Haustiere.</w:t>
            </w: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Zeitspanne Ansteckung bis Erkrankungsbeginn: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Bei der erstmaligen Ansteckung 20 - 35 Tage, bei wiederholter Ansteckung nur wenige Tage. </w:t>
            </w:r>
          </w:p>
        </w:tc>
      </w:tr>
      <w:tr w:rsidR="003E445A" w:rsidRPr="004E0920">
        <w:trPr>
          <w:trHeight w:val="570"/>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Ansteckungsfähigkeit: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Ohne Behandlung während der gesamten Krankheitsdauer, im Durchschnitt ca. 8 Wochen.</w:t>
            </w:r>
          </w:p>
          <w:p w:rsidR="003E445A" w:rsidRPr="004E0920" w:rsidRDefault="003E445A">
            <w:pPr>
              <w:jc w:val="both"/>
              <w:rPr>
                <w:rFonts w:cs="Arial"/>
                <w:sz w:val="22"/>
                <w:szCs w:val="22"/>
              </w:rPr>
            </w:pPr>
          </w:p>
        </w:tc>
      </w:tr>
      <w:tr w:rsidR="003E445A" w:rsidRPr="004E0920">
        <w:trPr>
          <w:trHeight w:val="1424"/>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Krankheitsverlauf:</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Beginn mit heftigem Juckreiz, vor allem nachts in der Bettwärme. Befallen werden Körperstellen mit weicher Haut, Kopf                                 und Rücken bleiben meist frei. Es treten untypische Hautveränderungen auf. Die Milben sind mit bloßem Auge meist nicht zu erkennen.</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Behandlung:</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Eine Krankenhausbehandlung ist in der Regel nicht erforderlich. Als Therapie wird ein geeignetes flüssiges Medikament auf die befallenen Hautbereiche an drei aufeinanderfolgenden Tagen aufgetragen. Die Abheilung der Hautbereiche kann mehrere Wochen dauern. </w:t>
            </w:r>
          </w:p>
          <w:p w:rsidR="003E445A" w:rsidRPr="004E0920" w:rsidRDefault="003E445A">
            <w:pPr>
              <w:jc w:val="both"/>
              <w:rPr>
                <w:rFonts w:cs="Arial"/>
                <w:sz w:val="22"/>
                <w:szCs w:val="22"/>
              </w:rPr>
            </w:pPr>
          </w:p>
        </w:tc>
      </w:tr>
      <w:tr w:rsidR="003E445A" w:rsidRPr="004E0920">
        <w:trPr>
          <w:trHeight w:val="495"/>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Meldepflicht:</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Es besteht eine Mitteilungspflicht an das zuständige Gesundheitsamt bei Auftreten in Gemeinschaftseinrichtungen.</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right w:val="nil"/>
            </w:tcBorders>
          </w:tcPr>
          <w:p w:rsidR="003E445A" w:rsidRPr="004E0920" w:rsidRDefault="003E445A">
            <w:pPr>
              <w:rPr>
                <w:rFonts w:cs="Arial"/>
                <w:b/>
                <w:sz w:val="22"/>
                <w:szCs w:val="22"/>
              </w:rPr>
            </w:pPr>
            <w:r w:rsidRPr="004E0920">
              <w:rPr>
                <w:rFonts w:cs="Arial"/>
                <w:b/>
                <w:sz w:val="22"/>
                <w:szCs w:val="22"/>
              </w:rPr>
              <w:t>Wiederzulassung in Gemeinschafts-einrichtungen:</w:t>
            </w:r>
          </w:p>
        </w:tc>
        <w:tc>
          <w:tcPr>
            <w:tcW w:w="240" w:type="dxa"/>
            <w:tcBorders>
              <w:top w:val="nil"/>
              <w:left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right w:val="nil"/>
            </w:tcBorders>
          </w:tcPr>
          <w:p w:rsidR="003E445A" w:rsidRPr="004E0920" w:rsidRDefault="003E445A">
            <w:pPr>
              <w:jc w:val="right"/>
              <w:rPr>
                <w:rFonts w:cs="Arial"/>
                <w:b/>
                <w:sz w:val="22"/>
                <w:szCs w:val="22"/>
              </w:rPr>
            </w:pPr>
          </w:p>
        </w:tc>
        <w:tc>
          <w:tcPr>
            <w:tcW w:w="6853" w:type="dxa"/>
            <w:tcBorders>
              <w:top w:val="nil"/>
              <w:left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Nach Behandlung und Abheilung der befallenen Hautbereiche. Eine ärztliche Bescheinigung muss vorgelegt werden. </w:t>
            </w:r>
          </w:p>
          <w:p w:rsidR="003E445A" w:rsidRPr="004E0920" w:rsidRDefault="003E445A">
            <w:pPr>
              <w:jc w:val="both"/>
              <w:rPr>
                <w:rFonts w:cs="Arial"/>
                <w:sz w:val="22"/>
                <w:szCs w:val="22"/>
              </w:rPr>
            </w:pP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right w:val="nil"/>
            </w:tcBorders>
          </w:tcPr>
          <w:p w:rsidR="003E445A" w:rsidRPr="004E0920" w:rsidRDefault="003E445A">
            <w:pPr>
              <w:rPr>
                <w:rFonts w:cs="Arial"/>
                <w:b/>
                <w:sz w:val="22"/>
                <w:szCs w:val="22"/>
              </w:rPr>
            </w:pPr>
            <w:r w:rsidRPr="004E0920">
              <w:rPr>
                <w:rFonts w:cs="Arial"/>
                <w:b/>
                <w:sz w:val="22"/>
                <w:szCs w:val="22"/>
              </w:rPr>
              <w:t>Kontaktpersonen:</w:t>
            </w:r>
          </w:p>
        </w:tc>
        <w:tc>
          <w:tcPr>
            <w:tcW w:w="240" w:type="dxa"/>
            <w:tcBorders>
              <w:top w:val="nil"/>
              <w:left w:val="nil"/>
              <w:right w:val="single" w:sz="8" w:space="0" w:color="auto"/>
            </w:tcBorders>
          </w:tcPr>
          <w:p w:rsidR="003E445A" w:rsidRPr="004E0920" w:rsidRDefault="003E445A" w:rsidP="00877466">
            <w:pPr>
              <w:rPr>
                <w:rFonts w:cs="Arial"/>
                <w:b/>
                <w:sz w:val="22"/>
                <w:szCs w:val="22"/>
              </w:rPr>
            </w:pPr>
            <w:r w:rsidRPr="004E0920">
              <w:rPr>
                <w:rFonts w:cs="Arial"/>
                <w:b/>
                <w:sz w:val="22"/>
                <w:szCs w:val="22"/>
              </w:rPr>
              <w:t> </w:t>
            </w:r>
          </w:p>
        </w:tc>
        <w:tc>
          <w:tcPr>
            <w:tcW w:w="200" w:type="dxa"/>
            <w:tcBorders>
              <w:top w:val="nil"/>
              <w:left w:val="nil"/>
              <w:right w:val="nil"/>
            </w:tcBorders>
          </w:tcPr>
          <w:p w:rsidR="003E445A" w:rsidRPr="004E0920" w:rsidRDefault="003E445A">
            <w:pPr>
              <w:jc w:val="right"/>
              <w:rPr>
                <w:rFonts w:cs="Arial"/>
                <w:b/>
                <w:sz w:val="22"/>
                <w:szCs w:val="22"/>
              </w:rPr>
            </w:pPr>
          </w:p>
        </w:tc>
        <w:tc>
          <w:tcPr>
            <w:tcW w:w="6853" w:type="dxa"/>
            <w:tcBorders>
              <w:top w:val="nil"/>
              <w:left w:val="nil"/>
              <w:right w:val="single" w:sz="8" w:space="0" w:color="auto"/>
            </w:tcBorders>
          </w:tcPr>
          <w:p w:rsidR="003E445A" w:rsidRPr="004E0920" w:rsidRDefault="003E445A">
            <w:pPr>
              <w:jc w:val="both"/>
              <w:rPr>
                <w:rFonts w:cs="Arial"/>
                <w:sz w:val="22"/>
                <w:szCs w:val="22"/>
              </w:rPr>
            </w:pPr>
            <w:r w:rsidRPr="004E0920">
              <w:rPr>
                <w:rFonts w:cs="Arial"/>
                <w:sz w:val="22"/>
                <w:szCs w:val="22"/>
              </w:rPr>
              <w:t>Alle Mitglieder einer Wohngemeinschaft sollten sich ärztlich untersuchen lassen. Ein genereller Ausschluss von Kontaktpersonen aus einer Gemeinschaftseinrichtung ist nicht erforderlich.</w:t>
            </w:r>
          </w:p>
          <w:p w:rsidR="003E445A" w:rsidRPr="004E0920" w:rsidRDefault="003E445A">
            <w:pPr>
              <w:jc w:val="both"/>
              <w:rPr>
                <w:rFonts w:cs="Arial"/>
                <w:sz w:val="22"/>
                <w:szCs w:val="22"/>
              </w:rPr>
            </w:pPr>
          </w:p>
        </w:tc>
      </w:tr>
      <w:tr w:rsidR="003E445A" w:rsidRPr="004E0920">
        <w:trPr>
          <w:trHeight w:val="649"/>
        </w:trPr>
        <w:tc>
          <w:tcPr>
            <w:tcW w:w="2618" w:type="dxa"/>
            <w:tcBorders>
              <w:left w:val="single" w:sz="4" w:space="0" w:color="auto"/>
            </w:tcBorders>
          </w:tcPr>
          <w:p w:rsidR="003E445A" w:rsidRPr="004E0920" w:rsidRDefault="003E445A">
            <w:pPr>
              <w:rPr>
                <w:rFonts w:cs="Arial"/>
                <w:b/>
                <w:sz w:val="22"/>
                <w:szCs w:val="22"/>
              </w:rPr>
            </w:pPr>
            <w:r w:rsidRPr="004E0920">
              <w:rPr>
                <w:rFonts w:cs="Arial"/>
                <w:b/>
                <w:sz w:val="22"/>
                <w:szCs w:val="22"/>
              </w:rPr>
              <w:t>Hygienemaßnahmen:</w:t>
            </w:r>
          </w:p>
        </w:tc>
        <w:tc>
          <w:tcPr>
            <w:tcW w:w="240" w:type="dxa"/>
            <w:tcBorders>
              <w:right w:val="single" w:sz="4" w:space="0" w:color="auto"/>
            </w:tcBorders>
          </w:tcPr>
          <w:p w:rsidR="003E445A" w:rsidRPr="004E0920" w:rsidRDefault="003E445A">
            <w:pPr>
              <w:jc w:val="right"/>
              <w:rPr>
                <w:rFonts w:cs="Arial"/>
                <w:b/>
                <w:sz w:val="22"/>
                <w:szCs w:val="22"/>
              </w:rPr>
            </w:pPr>
          </w:p>
        </w:tc>
        <w:tc>
          <w:tcPr>
            <w:tcW w:w="200" w:type="dxa"/>
            <w:tcBorders>
              <w:left w:val="single" w:sz="4" w:space="0" w:color="auto"/>
            </w:tcBorders>
          </w:tcPr>
          <w:p w:rsidR="003E445A" w:rsidRPr="004E0920" w:rsidRDefault="003E445A">
            <w:pPr>
              <w:jc w:val="right"/>
              <w:rPr>
                <w:rFonts w:cs="Arial"/>
                <w:b/>
                <w:sz w:val="22"/>
                <w:szCs w:val="22"/>
              </w:rPr>
            </w:pPr>
          </w:p>
        </w:tc>
        <w:tc>
          <w:tcPr>
            <w:tcW w:w="6853" w:type="dxa"/>
            <w:tcBorders>
              <w:right w:val="single" w:sz="4" w:space="0" w:color="auto"/>
            </w:tcBorders>
          </w:tcPr>
          <w:p w:rsidR="003E445A" w:rsidRPr="004E0920" w:rsidRDefault="003E445A">
            <w:pPr>
              <w:jc w:val="both"/>
              <w:rPr>
                <w:rFonts w:cs="Arial"/>
                <w:sz w:val="22"/>
                <w:szCs w:val="22"/>
              </w:rPr>
            </w:pPr>
            <w:r w:rsidRPr="004E0920">
              <w:rPr>
                <w:rFonts w:cs="Arial"/>
                <w:sz w:val="22"/>
                <w:szCs w:val="22"/>
              </w:rPr>
              <w:t>Die Bett- und Leibwäsche des Erkrankten sollte bei 60 Grad Celsius gewaschen oder chemisch gereinigt werden. Nicht wasch</w:t>
            </w:r>
            <w:r w:rsidR="0042097E" w:rsidRPr="004E0920">
              <w:rPr>
                <w:rFonts w:cs="Arial"/>
                <w:sz w:val="22"/>
                <w:szCs w:val="22"/>
              </w:rPr>
              <w:t>ba</w:t>
            </w:r>
            <w:r w:rsidRPr="004E0920">
              <w:rPr>
                <w:rFonts w:cs="Arial"/>
                <w:sz w:val="22"/>
                <w:szCs w:val="22"/>
              </w:rPr>
              <w:t>re Gegenstände sollten bis 14 Tage lang in einer Plastikumhüllung unbenutzt gelassen werden. Alternativ können diese Gegenstände durch Einfrieren milbenfrei gemacht werden. Möbel, wie Betten, Sessel und Fußbodenbeläge sind mittels starker Staubsauger von Milben zu befreien. Das Desinfizieren von Oberflächen und Gebrauchsgegenständen ist nicht erforderlich.</w:t>
            </w:r>
          </w:p>
          <w:p w:rsidR="003E445A" w:rsidRPr="004E0920" w:rsidRDefault="003E445A">
            <w:pPr>
              <w:jc w:val="both"/>
              <w:rPr>
                <w:rFonts w:cs="Arial"/>
                <w:sz w:val="22"/>
                <w:szCs w:val="22"/>
              </w:rPr>
            </w:pPr>
          </w:p>
        </w:tc>
      </w:tr>
      <w:tr w:rsidR="003E445A" w:rsidRPr="004E0920">
        <w:trPr>
          <w:trHeight w:val="330"/>
        </w:trPr>
        <w:tc>
          <w:tcPr>
            <w:tcW w:w="2618" w:type="dxa"/>
            <w:tcBorders>
              <w:left w:val="single" w:sz="8" w:space="0" w:color="auto"/>
              <w:bottom w:val="single" w:sz="8" w:space="0" w:color="auto"/>
              <w:right w:val="nil"/>
            </w:tcBorders>
          </w:tcPr>
          <w:p w:rsidR="003E445A" w:rsidRPr="004E0920" w:rsidRDefault="003E445A" w:rsidP="00877466">
            <w:pPr>
              <w:rPr>
                <w:rFonts w:cs="Arial"/>
                <w:b/>
                <w:sz w:val="22"/>
                <w:szCs w:val="22"/>
              </w:rPr>
            </w:pPr>
            <w:r w:rsidRPr="004E0920">
              <w:rPr>
                <w:rFonts w:cs="Arial"/>
                <w:b/>
                <w:sz w:val="22"/>
                <w:szCs w:val="22"/>
              </w:rPr>
              <w:t xml:space="preserve"> </w:t>
            </w:r>
            <w:r w:rsidR="004E0920">
              <w:rPr>
                <w:rFonts w:cs="Arial"/>
                <w:b/>
                <w:sz w:val="22"/>
                <w:szCs w:val="22"/>
              </w:rPr>
              <w:t xml:space="preserve">Vorbeugende </w:t>
            </w:r>
            <w:r w:rsidRPr="004E0920">
              <w:rPr>
                <w:rFonts w:cs="Arial"/>
                <w:b/>
                <w:sz w:val="22"/>
                <w:szCs w:val="22"/>
              </w:rPr>
              <w:t>Maßnahmen:</w:t>
            </w:r>
          </w:p>
        </w:tc>
        <w:tc>
          <w:tcPr>
            <w:tcW w:w="240" w:type="dxa"/>
            <w:tcBorders>
              <w:left w:val="nil"/>
              <w:bottom w:val="single" w:sz="8" w:space="0" w:color="auto"/>
              <w:right w:val="single" w:sz="8" w:space="0" w:color="auto"/>
            </w:tcBorders>
          </w:tcPr>
          <w:p w:rsidR="003E445A" w:rsidRPr="004E0920" w:rsidRDefault="003E445A" w:rsidP="00877466">
            <w:pPr>
              <w:rPr>
                <w:rFonts w:cs="Arial"/>
                <w:b/>
                <w:sz w:val="22"/>
                <w:szCs w:val="22"/>
              </w:rPr>
            </w:pPr>
            <w:r w:rsidRPr="004E0920">
              <w:rPr>
                <w:rFonts w:cs="Arial"/>
                <w:b/>
                <w:sz w:val="22"/>
                <w:szCs w:val="22"/>
              </w:rPr>
              <w:t> </w:t>
            </w:r>
          </w:p>
        </w:tc>
        <w:tc>
          <w:tcPr>
            <w:tcW w:w="200" w:type="dxa"/>
            <w:tcBorders>
              <w:left w:val="nil"/>
              <w:bottom w:val="single" w:sz="8" w:space="0" w:color="auto"/>
              <w:right w:val="nil"/>
            </w:tcBorders>
          </w:tcPr>
          <w:p w:rsidR="003E445A" w:rsidRPr="004E0920" w:rsidRDefault="003E445A" w:rsidP="00877466">
            <w:pPr>
              <w:rPr>
                <w:rFonts w:cs="Arial"/>
                <w:b/>
                <w:sz w:val="22"/>
                <w:szCs w:val="22"/>
              </w:rPr>
            </w:pPr>
          </w:p>
        </w:tc>
        <w:tc>
          <w:tcPr>
            <w:tcW w:w="6853" w:type="dxa"/>
            <w:tcBorders>
              <w:left w:val="nil"/>
              <w:bottom w:val="single" w:sz="8" w:space="0" w:color="auto"/>
              <w:right w:val="single" w:sz="8" w:space="0" w:color="auto"/>
            </w:tcBorders>
          </w:tcPr>
          <w:p w:rsidR="003E445A" w:rsidRPr="004E0920" w:rsidRDefault="003E445A">
            <w:pPr>
              <w:jc w:val="both"/>
              <w:rPr>
                <w:rFonts w:cs="Arial"/>
                <w:sz w:val="22"/>
                <w:szCs w:val="22"/>
              </w:rPr>
            </w:pPr>
            <w:r w:rsidRPr="004E0920">
              <w:rPr>
                <w:rFonts w:cs="Arial"/>
                <w:sz w:val="22"/>
                <w:szCs w:val="22"/>
              </w:rPr>
              <w:t>Es sind keine bekannt.</w:t>
            </w:r>
          </w:p>
          <w:p w:rsidR="003E445A" w:rsidRPr="004E0920" w:rsidRDefault="003E445A">
            <w:pPr>
              <w:jc w:val="both"/>
              <w:rPr>
                <w:rFonts w:cs="Arial"/>
                <w:sz w:val="22"/>
                <w:szCs w:val="22"/>
              </w:rPr>
            </w:pPr>
          </w:p>
          <w:p w:rsidR="003E445A" w:rsidRPr="004E0920" w:rsidRDefault="003E445A">
            <w:pPr>
              <w:jc w:val="both"/>
              <w:rPr>
                <w:rFonts w:cs="Arial"/>
                <w:sz w:val="22"/>
                <w:szCs w:val="22"/>
              </w:rPr>
            </w:pPr>
          </w:p>
        </w:tc>
      </w:tr>
    </w:tbl>
    <w:p w:rsidR="003E445A" w:rsidRDefault="003E445A">
      <w:pPr>
        <w:tabs>
          <w:tab w:val="left" w:pos="1785"/>
        </w:tabs>
        <w:sectPr w:rsidR="003E445A">
          <w:pgSz w:w="11906" w:h="16838"/>
          <w:pgMar w:top="1418" w:right="1418" w:bottom="1134" w:left="1418" w:header="709" w:footer="709" w:gutter="0"/>
          <w:cols w:space="708"/>
          <w:docGrid w:linePitch="360"/>
        </w:sectPr>
      </w:pPr>
    </w:p>
    <w:p w:rsidR="003E445A" w:rsidRDefault="00837308">
      <w:pPr>
        <w:tabs>
          <w:tab w:val="left" w:pos="1785"/>
        </w:tabs>
      </w:pPr>
      <w:r>
        <w:rPr>
          <w:noProof/>
          <w:sz w:val="20"/>
        </w:rPr>
        <w:lastRenderedPageBreak/>
        <mc:AlternateContent>
          <mc:Choice Requires="wps">
            <w:drawing>
              <wp:anchor distT="0" distB="0" distL="114300" distR="114300" simplePos="0" relativeHeight="251647488" behindDoc="0" locked="0" layoutInCell="1" allowOverlap="1">
                <wp:simplePos x="0" y="0"/>
                <wp:positionH relativeFrom="column">
                  <wp:posOffset>5486400</wp:posOffset>
                </wp:positionH>
                <wp:positionV relativeFrom="paragraph">
                  <wp:posOffset>-457200</wp:posOffset>
                </wp:positionV>
                <wp:extent cx="575945" cy="467995"/>
                <wp:effectExtent l="5080" t="5080" r="9525" b="12700"/>
                <wp:wrapNone/>
                <wp:docPr id="15"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1.09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50" type="#_x0000_t202" style="position:absolute;margin-left:6in;margin-top:-36pt;width:45.35pt;height:36.8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">
                <v:textbox>
                  <w:txbxContent>
                    <w:p w:rsidR="00D81F8F" w:rsidRDefault="00D81F8F">
                      <w:pPr>
                        <w:rPr>
                          <w:b/>
                          <w:sz w:val="28"/>
                        </w:rPr>
                      </w:pPr>
                      <w:r>
                        <w:rPr>
                          <w:b/>
                          <w:sz w:val="28"/>
                        </w:rPr>
                        <w:t>1.09</w:t>
                      </w:r>
                    </w:p>
                  </w:txbxContent>
                </v:textbox>
              </v:shape>
            </w:pict>
          </mc:Fallback>
        </mc:AlternateContent>
      </w:r>
      <w:r>
        <w:rPr>
          <w:noProof/>
          <w:sz w:val="20"/>
        </w:rPr>
        <mc:AlternateContent>
          <mc:Choice Requires="wps">
            <w:drawing>
              <wp:anchor distT="0" distB="0" distL="114300" distR="114300" simplePos="0" relativeHeight="251648512" behindDoc="0" locked="0" layoutInCell="1" allowOverlap="1">
                <wp:simplePos x="0" y="0"/>
                <wp:positionH relativeFrom="column">
                  <wp:posOffset>342900</wp:posOffset>
                </wp:positionH>
                <wp:positionV relativeFrom="paragraph">
                  <wp:posOffset>-571500</wp:posOffset>
                </wp:positionV>
                <wp:extent cx="4663440" cy="967740"/>
                <wp:effectExtent l="5080" t="5080" r="8255" b="8255"/>
                <wp:wrapNone/>
                <wp:docPr id="1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3440" cy="967740"/>
                        </a:xfrm>
                        <a:prstGeom prst="rect">
                          <a:avLst/>
                        </a:prstGeom>
                        <a:solidFill>
                          <a:srgbClr val="FFFFFF"/>
                        </a:solidFill>
                        <a:ln w="9525">
                          <a:solidFill>
                            <a:srgbClr val="000000"/>
                          </a:solidFill>
                          <a:miter lim="800000"/>
                          <a:headEnd/>
                          <a:tailEnd/>
                        </a:ln>
                      </wps:spPr>
                      <wps:txbx>
                        <w:txbxContent>
                          <w:p w:rsidR="00D81F8F" w:rsidRDefault="00D81F8F">
                            <w:pPr>
                              <w:jc w:val="center"/>
                              <w:rPr>
                                <w:sz w:val="20"/>
                              </w:rPr>
                            </w:pPr>
                          </w:p>
                          <w:p w:rsidR="00D81F8F" w:rsidRDefault="00D81F8F">
                            <w:pPr>
                              <w:jc w:val="center"/>
                              <w:rPr>
                                <w:sz w:val="20"/>
                              </w:rPr>
                            </w:pPr>
                          </w:p>
                          <w:p w:rsidR="00D81F8F" w:rsidRDefault="00D81F8F" w:rsidP="006E390B">
                            <w:pPr>
                              <w:pStyle w:val="Verzeichnis1"/>
                              <w:rPr>
                                <w:sz w:val="20"/>
                              </w:rPr>
                            </w:pPr>
                            <w:r>
                              <w:t>Windpocken (Varizellen)</w:t>
                            </w:r>
                          </w:p>
                          <w:p w:rsidR="00D81F8F" w:rsidRDefault="00D81F8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51" type="#_x0000_t202" style="position:absolute;margin-left:27pt;margin-top:-45pt;width:367.2pt;height:76.2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">
                <v:textbox>
                  <w:txbxContent>
                    <w:p w:rsidR="00D81F8F" w:rsidRDefault="00D81F8F">
                      <w:pPr>
                        <w:jc w:val="center"/>
                        <w:rPr>
                          <w:sz w:val="20"/>
                        </w:rPr>
                      </w:pPr>
                    </w:p>
                    <w:p w:rsidR="00D81F8F" w:rsidRDefault="00D81F8F">
                      <w:pPr>
                        <w:jc w:val="center"/>
                        <w:rPr>
                          <w:sz w:val="20"/>
                        </w:rPr>
                      </w:pPr>
                    </w:p>
                    <w:p w:rsidR="00D81F8F" w:rsidRDefault="00D81F8F" w:rsidP="006E390B">
                      <w:pPr>
                        <w:pStyle w:val="Verzeichnis1"/>
                        <w:rPr>
                          <w:sz w:val="20"/>
                        </w:rPr>
                      </w:pPr>
                      <w:r>
                        <w:t>Windpocken (Varizellen)</w:t>
                      </w:r>
                    </w:p>
                    <w:p w:rsidR="00D81F8F" w:rsidRDefault="00D81F8F"/>
                  </w:txbxContent>
                </v:textbox>
              </v:shape>
            </w:pict>
          </mc:Fallback>
        </mc:AlternateContent>
      </w:r>
    </w:p>
    <w:p w:rsidR="003E445A" w:rsidRDefault="003E445A">
      <w:pPr>
        <w:tabs>
          <w:tab w:val="left" w:pos="1785"/>
        </w:tabs>
      </w:pPr>
    </w:p>
    <w:p w:rsidR="003E445A" w:rsidRDefault="003E445A">
      <w:pPr>
        <w:tabs>
          <w:tab w:val="left" w:pos="1785"/>
        </w:tabs>
      </w:pPr>
    </w:p>
    <w:p w:rsidR="003E445A" w:rsidRDefault="003E445A">
      <w:pPr>
        <w:tabs>
          <w:tab w:val="left" w:pos="1785"/>
        </w:tabs>
      </w:pPr>
    </w:p>
    <w:tbl>
      <w:tblPr>
        <w:tblW w:w="0" w:type="auto"/>
        <w:tblInd w:w="-56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rsidRPr="004E0920">
        <w:trPr>
          <w:trHeight w:val="180"/>
        </w:trPr>
        <w:tc>
          <w:tcPr>
            <w:tcW w:w="2618" w:type="dxa"/>
            <w:tcBorders>
              <w:top w:val="single" w:sz="8" w:space="0" w:color="auto"/>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w:t>
            </w:r>
          </w:p>
        </w:tc>
        <w:tc>
          <w:tcPr>
            <w:tcW w:w="240" w:type="dxa"/>
            <w:tcBorders>
              <w:top w:val="single" w:sz="8" w:space="0" w:color="auto"/>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single" w:sz="8" w:space="0" w:color="auto"/>
              <w:left w:val="nil"/>
              <w:bottom w:val="nil"/>
              <w:right w:val="nil"/>
            </w:tcBorders>
          </w:tcPr>
          <w:p w:rsidR="003E445A" w:rsidRPr="004E0920" w:rsidRDefault="003E445A">
            <w:pPr>
              <w:jc w:val="right"/>
              <w:rPr>
                <w:rFonts w:cs="Arial"/>
                <w:b/>
                <w:sz w:val="22"/>
                <w:szCs w:val="22"/>
              </w:rPr>
            </w:pPr>
            <w:r w:rsidRPr="004E0920">
              <w:rPr>
                <w:rFonts w:cs="Arial"/>
                <w:b/>
                <w:sz w:val="22"/>
                <w:szCs w:val="22"/>
              </w:rPr>
              <w:t> </w:t>
            </w:r>
          </w:p>
        </w:tc>
        <w:tc>
          <w:tcPr>
            <w:tcW w:w="6853" w:type="dxa"/>
            <w:tcBorders>
              <w:top w:val="single" w:sz="8" w:space="0" w:color="auto"/>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w:t>
            </w:r>
          </w:p>
        </w:tc>
      </w:tr>
      <w:tr w:rsidR="003E445A" w:rsidRPr="004E0920">
        <w:trPr>
          <w:trHeight w:val="402"/>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Erreger: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Die Erkrankung wird durch Viren (</w:t>
            </w:r>
            <w:proofErr w:type="spellStart"/>
            <w:r w:rsidRPr="004E0920">
              <w:rPr>
                <w:rFonts w:cs="Arial"/>
                <w:sz w:val="22"/>
                <w:szCs w:val="22"/>
              </w:rPr>
              <w:t>Varizella</w:t>
            </w:r>
            <w:proofErr w:type="spellEnd"/>
            <w:r w:rsidRPr="004E0920">
              <w:rPr>
                <w:rFonts w:cs="Arial"/>
                <w:sz w:val="22"/>
                <w:szCs w:val="22"/>
              </w:rPr>
              <w:t xml:space="preserve"> - Zoster - Virus) hervorgerufen.</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Übertragung: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Von Mensch zu Mensch durch Tröpfcheninfektion oder durch direkten Kontakt. Es sind auch Übertragungen des Erregers über größere Entfernungen bis zu 10 Metern möglich ("durch den Wind" = Windpocken)</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Zeitspanne Ansteckung bis Erkrankungsbeginn: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8 - 28 Tage, meist 14 - 16 Tage.</w:t>
            </w:r>
          </w:p>
        </w:tc>
      </w:tr>
      <w:tr w:rsidR="003E445A" w:rsidRPr="004E0920">
        <w:trPr>
          <w:trHeight w:val="570"/>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Ansteckungsfähigkeit: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Beginn 2 Tage vor Auftreten der typischen Hauterscheinungen bis ca. 7 Tage nach dem Auftreten der ersten Bläschen.</w:t>
            </w:r>
          </w:p>
          <w:p w:rsidR="003E445A" w:rsidRPr="004E0920" w:rsidRDefault="003E445A">
            <w:pPr>
              <w:jc w:val="both"/>
              <w:rPr>
                <w:rFonts w:cs="Arial"/>
                <w:sz w:val="22"/>
                <w:szCs w:val="22"/>
              </w:rPr>
            </w:pPr>
            <w:r w:rsidRPr="004E0920">
              <w:rPr>
                <w:rFonts w:cs="Arial"/>
                <w:sz w:val="22"/>
                <w:szCs w:val="22"/>
              </w:rPr>
              <w:t xml:space="preserve"> </w:t>
            </w:r>
          </w:p>
        </w:tc>
      </w:tr>
      <w:tr w:rsidR="003E445A" w:rsidRPr="004E0920">
        <w:trPr>
          <w:trHeight w:val="1860"/>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Krankheitsverlauf:</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Nach </w:t>
            </w:r>
            <w:proofErr w:type="spellStart"/>
            <w:r w:rsidRPr="004E0920">
              <w:rPr>
                <w:rFonts w:cs="Arial"/>
                <w:sz w:val="22"/>
                <w:szCs w:val="22"/>
              </w:rPr>
              <w:t>uncharakteristischem</w:t>
            </w:r>
            <w:proofErr w:type="spellEnd"/>
            <w:r w:rsidRPr="004E0920">
              <w:rPr>
                <w:rFonts w:cs="Arial"/>
                <w:sz w:val="22"/>
                <w:szCs w:val="22"/>
              </w:rPr>
              <w:t xml:space="preserve"> Vorstadium Ausbruch eines fieberhaften, juckenden Hautausschlags. Entwicklung von Knötchen und Bläschen, die später verschorfen. Schubweiser Verlauf mit gleichzeitigem Auftreten verschiedener Entwicklungsstadien auf der Haut. Die Anzahl der Bläschen ist sehr unterschiedlich. Sie können leicht aufplatzen. Die Krusten fallen 1 - 2 Wochen nach Krankheitsbeginn ab. Der Erreger kann in höherem Lebensalter und vor allem bei abgeschwächter Abwehrfunktion des Körpers eine andere </w:t>
            </w:r>
            <w:proofErr w:type="gramStart"/>
            <w:r w:rsidRPr="004E0920">
              <w:rPr>
                <w:rFonts w:cs="Arial"/>
                <w:sz w:val="22"/>
                <w:szCs w:val="22"/>
              </w:rPr>
              <w:t>Erkrankungsform  hervorrufen</w:t>
            </w:r>
            <w:proofErr w:type="gramEnd"/>
            <w:r w:rsidRPr="004E0920">
              <w:rPr>
                <w:rFonts w:cs="Arial"/>
                <w:sz w:val="22"/>
                <w:szCs w:val="22"/>
              </w:rPr>
              <w:t xml:space="preserve">, die sog. "Gürtelrose". </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Behandlung:</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Es reicht meist eine Behandlung des Fiebers und des Juckreizes aus. Eine Krankenhausbehandlung ist in der Regel nicht erforderlich, da der Krankheitsverlauf meist gutartig ist und Komplikation selten sind.</w:t>
            </w:r>
          </w:p>
          <w:p w:rsidR="003E445A" w:rsidRPr="004E0920" w:rsidRDefault="003E445A">
            <w:pPr>
              <w:jc w:val="both"/>
              <w:rPr>
                <w:rFonts w:cs="Arial"/>
                <w:sz w:val="22"/>
                <w:szCs w:val="22"/>
              </w:rPr>
            </w:pPr>
          </w:p>
        </w:tc>
      </w:tr>
      <w:tr w:rsidR="003E445A" w:rsidRPr="004E0920">
        <w:trPr>
          <w:trHeight w:val="495"/>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Meldepflicht:</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Es besteht eine Mitteilungspflicht an das zuständige Gesundheitsamt bei Auftreten in Gemeinschaftseinrichtungen.</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Wiederzulassung in Gemeinschafts-einrichtungen:</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Bei unkompliziertem Verlauf ist ein Ausschluss für eine Woche aus der Gemeinschaftseinrichtung in der Regel ausreichend. Eine ärztliche Bescheinigung ist nicht erforderlich.</w:t>
            </w:r>
          </w:p>
          <w:p w:rsidR="003E445A" w:rsidRPr="004E0920" w:rsidRDefault="003E445A">
            <w:pPr>
              <w:jc w:val="both"/>
              <w:rPr>
                <w:rFonts w:cs="Arial"/>
                <w:sz w:val="22"/>
                <w:szCs w:val="22"/>
              </w:rPr>
            </w:pPr>
          </w:p>
        </w:tc>
      </w:tr>
      <w:tr w:rsidR="003E445A" w:rsidRPr="004E0920">
        <w:trPr>
          <w:trHeight w:val="352"/>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Kontaktpersonen:</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Bei Kontaktpersonen mit einem abgeschwächten Abwehrsystem kann ein spezielles Medikament verabreicht werden. Ein Ausschluss aus Gemeinschaftseinrichtungen ist nicht erforderlich.</w:t>
            </w:r>
          </w:p>
          <w:p w:rsidR="003E445A" w:rsidRPr="004E0920" w:rsidRDefault="003E445A">
            <w:pPr>
              <w:jc w:val="both"/>
              <w:rPr>
                <w:rFonts w:cs="Arial"/>
                <w:sz w:val="22"/>
                <w:szCs w:val="22"/>
              </w:rPr>
            </w:pPr>
          </w:p>
        </w:tc>
      </w:tr>
      <w:tr w:rsidR="003E445A" w:rsidRPr="004E0920">
        <w:trPr>
          <w:trHeight w:val="64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Hygienemaßnahmen:</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Wirksame Maßnahmen sind nicht bekannt. </w:t>
            </w:r>
          </w:p>
        </w:tc>
      </w:tr>
      <w:tr w:rsidR="003E445A" w:rsidRPr="004E0920">
        <w:trPr>
          <w:trHeight w:val="330"/>
        </w:trPr>
        <w:tc>
          <w:tcPr>
            <w:tcW w:w="2618" w:type="dxa"/>
            <w:tcBorders>
              <w:top w:val="nil"/>
              <w:left w:val="single" w:sz="4" w:space="0" w:color="auto"/>
              <w:bottom w:val="single" w:sz="4" w:space="0" w:color="auto"/>
            </w:tcBorders>
          </w:tcPr>
          <w:p w:rsidR="003E445A" w:rsidRPr="004E0920" w:rsidRDefault="003E445A">
            <w:pPr>
              <w:rPr>
                <w:rFonts w:cs="Arial"/>
                <w:b/>
                <w:sz w:val="22"/>
                <w:szCs w:val="22"/>
              </w:rPr>
            </w:pPr>
            <w:r w:rsidRPr="004E0920">
              <w:rPr>
                <w:rFonts w:cs="Arial"/>
                <w:b/>
                <w:sz w:val="22"/>
                <w:szCs w:val="22"/>
              </w:rPr>
              <w:t>Vorbeugende Maßnahmen:</w:t>
            </w:r>
          </w:p>
          <w:p w:rsidR="003E445A" w:rsidRPr="004E0920" w:rsidRDefault="003E445A">
            <w:pPr>
              <w:rPr>
                <w:rFonts w:cs="Arial"/>
                <w:b/>
                <w:sz w:val="22"/>
                <w:szCs w:val="22"/>
              </w:rPr>
            </w:pPr>
          </w:p>
        </w:tc>
        <w:tc>
          <w:tcPr>
            <w:tcW w:w="240" w:type="dxa"/>
            <w:tcBorders>
              <w:top w:val="nil"/>
              <w:bottom w:val="single" w:sz="4" w:space="0" w:color="auto"/>
              <w:right w:val="single" w:sz="4"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single" w:sz="4" w:space="0" w:color="auto"/>
              <w:bottom w:val="single" w:sz="4" w:space="0" w:color="auto"/>
            </w:tcBorders>
          </w:tcPr>
          <w:p w:rsidR="003E445A" w:rsidRPr="004E0920" w:rsidRDefault="003E445A">
            <w:pPr>
              <w:jc w:val="right"/>
              <w:rPr>
                <w:rFonts w:cs="Arial"/>
                <w:b/>
                <w:sz w:val="22"/>
                <w:szCs w:val="22"/>
              </w:rPr>
            </w:pPr>
          </w:p>
        </w:tc>
        <w:tc>
          <w:tcPr>
            <w:tcW w:w="6853" w:type="dxa"/>
            <w:tcBorders>
              <w:top w:val="nil"/>
              <w:bottom w:val="single" w:sz="4" w:space="0" w:color="auto"/>
              <w:right w:val="single" w:sz="4" w:space="0" w:color="auto"/>
            </w:tcBorders>
          </w:tcPr>
          <w:p w:rsidR="003E445A" w:rsidRPr="004E0920" w:rsidRDefault="003E445A" w:rsidP="00877466">
            <w:pPr>
              <w:jc w:val="both"/>
              <w:rPr>
                <w:rFonts w:cs="Arial"/>
                <w:sz w:val="22"/>
                <w:szCs w:val="22"/>
              </w:rPr>
            </w:pPr>
            <w:r w:rsidRPr="004E0920">
              <w:rPr>
                <w:rFonts w:cs="Arial"/>
                <w:sz w:val="22"/>
                <w:szCs w:val="22"/>
              </w:rPr>
              <w:t xml:space="preserve">Ein wirksamer Impfstoff steht zur Verfügung, der zur Zeit aber nur unter bestimmten </w:t>
            </w:r>
            <w:r w:rsidR="00877466" w:rsidRPr="004E0920">
              <w:rPr>
                <w:rFonts w:cs="Arial"/>
                <w:sz w:val="22"/>
                <w:szCs w:val="22"/>
              </w:rPr>
              <w:t>Voraussetzungen empfohlen wird.</w:t>
            </w:r>
          </w:p>
        </w:tc>
      </w:tr>
    </w:tbl>
    <w:p w:rsidR="003E445A" w:rsidRDefault="003E445A" w:rsidP="006E390B">
      <w:pPr>
        <w:pStyle w:val="Verzeichnis1"/>
      </w:pPr>
    </w:p>
    <w:p w:rsidR="003E445A" w:rsidRDefault="003E445A">
      <w:pPr>
        <w:tabs>
          <w:tab w:val="left" w:pos="1785"/>
        </w:tabs>
        <w:sectPr w:rsidR="003E445A">
          <w:pgSz w:w="11906" w:h="16838"/>
          <w:pgMar w:top="1418" w:right="1418" w:bottom="1134" w:left="1418" w:header="709" w:footer="709" w:gutter="0"/>
          <w:cols w:space="708"/>
          <w:docGrid w:linePitch="360"/>
        </w:sectPr>
      </w:pPr>
    </w:p>
    <w:p w:rsidR="003E445A" w:rsidRDefault="00837308">
      <w:pPr>
        <w:pStyle w:val="Text"/>
        <w:pBdr>
          <w:top w:val="single" w:sz="4" w:space="1" w:color="auto"/>
          <w:left w:val="single" w:sz="4" w:space="4" w:color="auto"/>
          <w:bottom w:val="single" w:sz="4" w:space="1" w:color="auto"/>
          <w:right w:val="single" w:sz="4" w:space="4" w:color="auto"/>
        </w:pBdr>
        <w:jc w:val="center"/>
        <w:rPr>
          <w:rFonts w:ascii="Times New Roman" w:hAnsi="Times New Roman"/>
        </w:rPr>
      </w:pPr>
      <w:r>
        <w:rPr>
          <w:rFonts w:ascii="Times New Roman" w:hAnsi="Times New Roman"/>
          <w:noProof/>
          <w:snapToGrid/>
          <w:sz w:val="20"/>
        </w:rPr>
        <w:lastRenderedPageBreak/>
        <mc:AlternateContent>
          <mc:Choice Requires="wps">
            <w:drawing>
              <wp:anchor distT="0" distB="0" distL="114300" distR="114300" simplePos="0" relativeHeight="251656704" behindDoc="0" locked="0" layoutInCell="1" allowOverlap="1">
                <wp:simplePos x="0" y="0"/>
                <wp:positionH relativeFrom="column">
                  <wp:posOffset>5829300</wp:posOffset>
                </wp:positionH>
                <wp:positionV relativeFrom="paragraph">
                  <wp:posOffset>-571500</wp:posOffset>
                </wp:positionV>
                <wp:extent cx="571500" cy="467995"/>
                <wp:effectExtent l="5080" t="10160" r="13970" b="7620"/>
                <wp:wrapNone/>
                <wp:docPr id="1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67995"/>
                        </a:xfrm>
                        <a:prstGeom prst="rect">
                          <a:avLst/>
                        </a:prstGeom>
                        <a:solidFill>
                          <a:srgbClr val="FFFFFF"/>
                        </a:solidFill>
                        <a:ln w="9525">
                          <a:solidFill>
                            <a:srgbClr val="000000"/>
                          </a:solidFill>
                          <a:miter lim="800000"/>
                          <a:headEnd/>
                          <a:tailEnd/>
                        </a:ln>
                      </wps:spPr>
                      <wps:txbx>
                        <w:txbxContent>
                          <w:p w:rsidR="00D81F8F" w:rsidRDefault="00D81F8F">
                            <w:pPr>
                              <w:rPr>
                                <w:b/>
                              </w:rPr>
                            </w:pPr>
                            <w:r>
                              <w:rPr>
                                <w:b/>
                              </w:rPr>
                              <w:t>1.10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52" type="#_x0000_t202" style="position:absolute;left:0;text-align:left;margin-left:459pt;margin-top:-45pt;width:45pt;height:36.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">
                <v:textbox>
                  <w:txbxContent>
                    <w:p w:rsidR="00D81F8F" w:rsidRDefault="00D81F8F">
                      <w:pPr>
                        <w:rPr>
                          <w:b/>
                        </w:rPr>
                      </w:pPr>
                      <w:r>
                        <w:rPr>
                          <w:b/>
                        </w:rPr>
                        <w:t>1.10</w:t>
                      </w:r>
                    </w:p>
                  </w:txbxContent>
                </v:textbox>
              </v:shape>
            </w:pict>
          </mc:Fallback>
        </mc:AlternateContent>
      </w:r>
    </w:p>
    <w:p w:rsidR="003E445A" w:rsidRDefault="003E445A">
      <w:pPr>
        <w:pStyle w:val="Text"/>
        <w:pBdr>
          <w:top w:val="single" w:sz="4" w:space="1" w:color="auto"/>
          <w:left w:val="single" w:sz="4" w:space="4" w:color="auto"/>
          <w:bottom w:val="single" w:sz="4" w:space="1" w:color="auto"/>
          <w:right w:val="single" w:sz="4" w:space="4" w:color="auto"/>
        </w:pBdr>
        <w:jc w:val="center"/>
        <w:rPr>
          <w:rFonts w:ascii="Times New Roman" w:hAnsi="Times New Roman"/>
          <w:sz w:val="20"/>
        </w:rPr>
      </w:pPr>
    </w:p>
    <w:p w:rsidR="003E445A" w:rsidRDefault="003E445A">
      <w:pPr>
        <w:pStyle w:val="Text"/>
        <w:pBdr>
          <w:top w:val="single" w:sz="4" w:space="1" w:color="auto"/>
          <w:left w:val="single" w:sz="4" w:space="4" w:color="auto"/>
          <w:bottom w:val="single" w:sz="4" w:space="1" w:color="auto"/>
          <w:right w:val="single" w:sz="4" w:space="4" w:color="auto"/>
        </w:pBdr>
        <w:jc w:val="center"/>
        <w:rPr>
          <w:rFonts w:ascii="Times New Roman" w:hAnsi="Times New Roman"/>
        </w:rPr>
      </w:pPr>
    </w:p>
    <w:p w:rsidR="003E445A" w:rsidRDefault="003E445A">
      <w:pPr>
        <w:pStyle w:val="Text"/>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b/>
          <w:sz w:val="36"/>
        </w:rPr>
      </w:pPr>
      <w:r>
        <w:rPr>
          <w:rFonts w:ascii="Times New Roman" w:hAnsi="Times New Roman"/>
          <w:b/>
          <w:sz w:val="36"/>
        </w:rPr>
        <w:t xml:space="preserve">Hygienemaßnahmen bei gehäuftem Auftreten von </w:t>
      </w:r>
    </w:p>
    <w:p w:rsidR="003E445A" w:rsidRDefault="003E445A">
      <w:pPr>
        <w:pStyle w:val="Text"/>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b/>
          <w:sz w:val="32"/>
        </w:rPr>
      </w:pPr>
      <w:r>
        <w:rPr>
          <w:rFonts w:ascii="Times New Roman" w:hAnsi="Times New Roman"/>
          <w:b/>
          <w:sz w:val="36"/>
        </w:rPr>
        <w:t>akuten Gastroenteritiden in Gemeinschafseinrichtungen</w:t>
      </w:r>
      <w:r>
        <w:rPr>
          <w:rFonts w:ascii="Times New Roman" w:hAnsi="Times New Roman"/>
          <w:b/>
          <w:sz w:val="32"/>
        </w:rPr>
        <w:t xml:space="preserve"> </w:t>
      </w:r>
    </w:p>
    <w:p w:rsidR="003E445A" w:rsidRDefault="003E445A">
      <w:pPr>
        <w:pStyle w:val="Text"/>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sz w:val="20"/>
        </w:rPr>
      </w:pPr>
    </w:p>
    <w:p w:rsidR="003E445A" w:rsidRDefault="003E445A">
      <w:pPr>
        <w:pStyle w:val="Text"/>
        <w:jc w:val="both"/>
        <w:rPr>
          <w:rFonts w:ascii="Times New Roman" w:hAnsi="Times New Roman"/>
        </w:rPr>
      </w:pPr>
    </w:p>
    <w:p w:rsidR="003E445A" w:rsidRDefault="003E445A">
      <w:pPr>
        <w:pStyle w:val="Text"/>
        <w:jc w:val="both"/>
        <w:rPr>
          <w:rFonts w:ascii="Times New Roman" w:hAnsi="Times New Roman"/>
        </w:rPr>
      </w:pPr>
    </w:p>
    <w:p w:rsidR="003E445A" w:rsidRDefault="003E445A">
      <w:pPr>
        <w:pStyle w:val="Text"/>
        <w:jc w:val="center"/>
        <w:rPr>
          <w:rFonts w:ascii="Times New Roman" w:hAnsi="Times New Roman"/>
          <w:b/>
          <w:sz w:val="28"/>
          <w:u w:val="single"/>
        </w:rPr>
      </w:pPr>
      <w:r>
        <w:rPr>
          <w:rFonts w:ascii="Times New Roman" w:hAnsi="Times New Roman"/>
          <w:b/>
          <w:sz w:val="28"/>
          <w:u w:val="single"/>
        </w:rPr>
        <w:t>Grundsätzliche Maßnahmen:</w:t>
      </w:r>
    </w:p>
    <w:p w:rsidR="003E445A" w:rsidRDefault="003E445A">
      <w:pPr>
        <w:pStyle w:val="Text"/>
        <w:jc w:val="center"/>
        <w:rPr>
          <w:rFonts w:ascii="Times New Roman" w:hAnsi="Times New Roman"/>
        </w:rPr>
      </w:pPr>
    </w:p>
    <w:p w:rsidR="003E445A" w:rsidRDefault="003E445A" w:rsidP="003E445A">
      <w:pPr>
        <w:pStyle w:val="Text"/>
        <w:numPr>
          <w:ilvl w:val="0"/>
          <w:numId w:val="6"/>
        </w:numPr>
        <w:jc w:val="both"/>
        <w:rPr>
          <w:rFonts w:ascii="Times New Roman" w:hAnsi="Times New Roman"/>
        </w:rPr>
      </w:pPr>
      <w:r>
        <w:rPr>
          <w:rFonts w:ascii="Times New Roman" w:hAnsi="Times New Roman"/>
        </w:rPr>
        <w:t xml:space="preserve">Bei gehäuftem Auftreten von akuten Gastroenteritiden (Magen-Darm-Entzündungen) in Gemeinschaftseinrichtungen sollten in Absprache mit dem Gesundheitsamt und den behandelnden Ärzten Untersuchungen von Stuhlproben mehrerer typisch erkrankter Personen durchgeführt werden. </w:t>
      </w:r>
    </w:p>
    <w:p w:rsidR="003E445A" w:rsidRDefault="003E445A">
      <w:pPr>
        <w:pStyle w:val="Text"/>
        <w:jc w:val="both"/>
        <w:rPr>
          <w:rFonts w:ascii="Times New Roman" w:hAnsi="Times New Roman"/>
        </w:rPr>
      </w:pPr>
    </w:p>
    <w:p w:rsidR="003E445A" w:rsidRDefault="003E445A" w:rsidP="003E445A">
      <w:pPr>
        <w:pStyle w:val="Text"/>
        <w:numPr>
          <w:ilvl w:val="0"/>
          <w:numId w:val="6"/>
        </w:numPr>
        <w:jc w:val="both"/>
        <w:rPr>
          <w:rFonts w:ascii="Times New Roman" w:hAnsi="Times New Roman"/>
        </w:rPr>
      </w:pPr>
      <w:r>
        <w:rPr>
          <w:rFonts w:ascii="Times New Roman" w:hAnsi="Times New Roman"/>
        </w:rPr>
        <w:t xml:space="preserve">Stehen als Ursache der Erkrankung kontaminiertes (mit dem Erreger verunreinigtes) Essen oder Getränke in Verdacht, müssen umgehend Maßnahmen zur Ausschaltung dieser Infektionsquelle ergriffen werden.  </w:t>
      </w:r>
    </w:p>
    <w:p w:rsidR="003E445A" w:rsidRDefault="003E445A">
      <w:pPr>
        <w:pStyle w:val="Text"/>
        <w:jc w:val="both"/>
        <w:rPr>
          <w:rFonts w:ascii="Times New Roman" w:hAnsi="Times New Roman"/>
        </w:rPr>
      </w:pPr>
    </w:p>
    <w:p w:rsidR="003E445A" w:rsidRDefault="003E445A" w:rsidP="003E445A">
      <w:pPr>
        <w:pStyle w:val="Text"/>
        <w:numPr>
          <w:ilvl w:val="0"/>
          <w:numId w:val="6"/>
        </w:numPr>
        <w:jc w:val="both"/>
        <w:rPr>
          <w:rFonts w:ascii="Times New Roman" w:hAnsi="Times New Roman"/>
        </w:rPr>
      </w:pPr>
      <w:r>
        <w:rPr>
          <w:rFonts w:ascii="Times New Roman" w:hAnsi="Times New Roman"/>
        </w:rPr>
        <w:t xml:space="preserve">Alle erforderlichen Hygienemaßnahmen sind mit dem Gesundheitsamt abzustimmen und so lange durchzuführen, bis mindestens 1 Tag nach dem Abklingen der Krankheitssymptome bei dem zuletzt erkrankten Bewohner vergangen ist. Die Hygienemaßnahmen dürfen nur nach Absprache mit dem Gesundheitsamt aufgehoben werden.    </w:t>
      </w:r>
    </w:p>
    <w:p w:rsidR="003E445A" w:rsidRDefault="003E445A">
      <w:pPr>
        <w:pStyle w:val="Text"/>
        <w:jc w:val="both"/>
        <w:rPr>
          <w:rFonts w:ascii="Times New Roman" w:hAnsi="Times New Roman"/>
        </w:rPr>
      </w:pPr>
    </w:p>
    <w:p w:rsidR="003E445A" w:rsidRDefault="003E445A">
      <w:pPr>
        <w:pStyle w:val="Text"/>
        <w:jc w:val="both"/>
        <w:rPr>
          <w:rFonts w:ascii="Times New Roman" w:hAnsi="Times New Roman"/>
        </w:rPr>
      </w:pPr>
    </w:p>
    <w:p w:rsidR="003E445A" w:rsidRDefault="003E445A">
      <w:pPr>
        <w:pStyle w:val="Text"/>
        <w:jc w:val="center"/>
        <w:rPr>
          <w:rFonts w:ascii="Times New Roman" w:hAnsi="Times New Roman"/>
          <w:sz w:val="28"/>
        </w:rPr>
      </w:pPr>
      <w:r>
        <w:rPr>
          <w:rFonts w:ascii="Times New Roman" w:hAnsi="Times New Roman"/>
          <w:b/>
          <w:sz w:val="28"/>
          <w:u w:val="single"/>
        </w:rPr>
        <w:t>Hygienemaßnahmen bei Bewohnern und Kontaktpersonen:</w:t>
      </w:r>
    </w:p>
    <w:p w:rsidR="003E445A" w:rsidRDefault="003E445A">
      <w:pPr>
        <w:pStyle w:val="Text"/>
        <w:jc w:val="both"/>
        <w:rPr>
          <w:rFonts w:ascii="Times New Roman" w:hAnsi="Times New Roman"/>
        </w:rPr>
      </w:pPr>
    </w:p>
    <w:p w:rsidR="003E445A" w:rsidRDefault="003E445A" w:rsidP="003E445A">
      <w:pPr>
        <w:pStyle w:val="Text"/>
        <w:numPr>
          <w:ilvl w:val="0"/>
          <w:numId w:val="7"/>
        </w:numPr>
        <w:jc w:val="both"/>
        <w:rPr>
          <w:rFonts w:ascii="Times New Roman" w:hAnsi="Times New Roman"/>
        </w:rPr>
      </w:pPr>
      <w:r>
        <w:rPr>
          <w:rFonts w:ascii="Times New Roman" w:hAnsi="Times New Roman"/>
        </w:rPr>
        <w:t>Erkrankte Bewohner der Einrichtung sollten in der akuten Erkrankungsphase in ihrem Zimmer verbleiben und soweit erforderlich Bettruhe einhalten. Das Zimmer sollte nicht verlassen werden und möglichst ein eigenes WC haben. Erkrankte Personen aus Mehrbettzimmern brauchen zunächst nicht kontaktisoliert werden.</w:t>
      </w:r>
    </w:p>
    <w:p w:rsidR="003E445A" w:rsidRDefault="003E445A">
      <w:pPr>
        <w:pStyle w:val="Text"/>
        <w:jc w:val="both"/>
        <w:rPr>
          <w:rFonts w:ascii="Times New Roman" w:hAnsi="Times New Roman"/>
        </w:rPr>
      </w:pPr>
    </w:p>
    <w:p w:rsidR="003E445A" w:rsidRDefault="003E445A" w:rsidP="003E445A">
      <w:pPr>
        <w:pStyle w:val="Text"/>
        <w:numPr>
          <w:ilvl w:val="0"/>
          <w:numId w:val="7"/>
        </w:numPr>
        <w:jc w:val="both"/>
        <w:rPr>
          <w:rFonts w:ascii="Times New Roman" w:hAnsi="Times New Roman"/>
        </w:rPr>
      </w:pPr>
      <w:r>
        <w:rPr>
          <w:rFonts w:ascii="Times New Roman" w:hAnsi="Times New Roman"/>
        </w:rPr>
        <w:t xml:space="preserve">Erkrankte Mitarbeiter der Einrichtung sollten bei typischen Krankheitszeichen einer akuten Magen-Darm-Entzündung von der Arbeit freigestellt werden und erst 1 Tag nach Abklingen der Krankheitszeichen die Arbeit </w:t>
      </w:r>
      <w:proofErr w:type="gramStart"/>
      <w:r>
        <w:rPr>
          <w:rFonts w:ascii="Times New Roman" w:hAnsi="Times New Roman"/>
        </w:rPr>
        <w:t>wieder aufnehmen</w:t>
      </w:r>
      <w:proofErr w:type="gramEnd"/>
      <w:r>
        <w:rPr>
          <w:rFonts w:ascii="Times New Roman" w:hAnsi="Times New Roman"/>
        </w:rPr>
        <w:t xml:space="preserve">.  </w:t>
      </w:r>
    </w:p>
    <w:p w:rsidR="003E445A" w:rsidRDefault="003E445A">
      <w:pPr>
        <w:pStyle w:val="Text"/>
        <w:jc w:val="both"/>
        <w:rPr>
          <w:rFonts w:ascii="Times New Roman" w:hAnsi="Times New Roman"/>
        </w:rPr>
      </w:pPr>
    </w:p>
    <w:p w:rsidR="003E445A" w:rsidRDefault="003E445A">
      <w:pPr>
        <w:pStyle w:val="Text"/>
        <w:jc w:val="both"/>
        <w:rPr>
          <w:rFonts w:ascii="Times New Roman" w:hAnsi="Times New Roman"/>
        </w:rPr>
      </w:pPr>
    </w:p>
    <w:p w:rsidR="003E445A" w:rsidRDefault="003E445A">
      <w:pPr>
        <w:pStyle w:val="Text"/>
        <w:jc w:val="center"/>
        <w:rPr>
          <w:rFonts w:ascii="Times New Roman" w:hAnsi="Times New Roman"/>
        </w:rPr>
      </w:pPr>
      <w:r>
        <w:rPr>
          <w:rFonts w:ascii="Times New Roman" w:hAnsi="Times New Roman"/>
          <w:b/>
          <w:sz w:val="28"/>
          <w:u w:val="single"/>
        </w:rPr>
        <w:t>Besonderheiten bei der Pflege erkrankter Bewohner:</w:t>
      </w:r>
    </w:p>
    <w:p w:rsidR="003E445A" w:rsidRDefault="003E445A">
      <w:pPr>
        <w:pStyle w:val="Text"/>
        <w:jc w:val="both"/>
        <w:rPr>
          <w:rFonts w:ascii="Times New Roman" w:hAnsi="Times New Roman"/>
        </w:rPr>
      </w:pPr>
    </w:p>
    <w:p w:rsidR="003E445A" w:rsidRDefault="003E445A" w:rsidP="003E445A">
      <w:pPr>
        <w:pStyle w:val="Text"/>
        <w:numPr>
          <w:ilvl w:val="0"/>
          <w:numId w:val="8"/>
        </w:numPr>
        <w:jc w:val="both"/>
        <w:rPr>
          <w:rFonts w:ascii="Times New Roman" w:hAnsi="Times New Roman"/>
        </w:rPr>
      </w:pPr>
      <w:r>
        <w:rPr>
          <w:rFonts w:ascii="Times New Roman" w:hAnsi="Times New Roman"/>
        </w:rPr>
        <w:t xml:space="preserve">Die Pflege erkrankter Bewohner muss mit Einweghandschuhen und Schutzkitteln erfolgen.  </w:t>
      </w:r>
    </w:p>
    <w:p w:rsidR="003E445A" w:rsidRDefault="003E445A">
      <w:pPr>
        <w:pStyle w:val="Text"/>
        <w:jc w:val="both"/>
        <w:rPr>
          <w:rFonts w:ascii="Times New Roman" w:hAnsi="Times New Roman"/>
        </w:rPr>
      </w:pPr>
    </w:p>
    <w:p w:rsidR="003E445A" w:rsidRDefault="003E445A" w:rsidP="003E445A">
      <w:pPr>
        <w:numPr>
          <w:ilvl w:val="0"/>
          <w:numId w:val="8"/>
        </w:numPr>
        <w:jc w:val="both"/>
      </w:pPr>
      <w:r>
        <w:t xml:space="preserve">Nach Beendigung der Pflegemaßnahmen müssen die Mitarbeiter die Einweghandschuhe ablegen und eine korrekte Händedesinfektion mit </w:t>
      </w:r>
      <w:r w:rsidR="00877466">
        <w:t>einem viruswirksamen Händedesin</w:t>
      </w:r>
      <w:r>
        <w:t>fektionsmittel durchführen. Die übrige Schutzkleidung</w:t>
      </w:r>
      <w:r w:rsidR="00877466">
        <w:t xml:space="preserve"> ist vor Verlassen des Bewohner</w:t>
      </w:r>
      <w:r>
        <w:t xml:space="preserve">zimmers in einem extra Sammelbehälter abzulegen. </w:t>
      </w:r>
    </w:p>
    <w:p w:rsidR="003E445A" w:rsidRDefault="003E445A">
      <w:pPr>
        <w:jc w:val="both"/>
      </w:pPr>
    </w:p>
    <w:p w:rsidR="003E445A" w:rsidRDefault="003E445A" w:rsidP="003E445A">
      <w:pPr>
        <w:numPr>
          <w:ilvl w:val="0"/>
          <w:numId w:val="8"/>
        </w:numPr>
        <w:jc w:val="both"/>
      </w:pPr>
      <w:r>
        <w:lastRenderedPageBreak/>
        <w:t xml:space="preserve">Verunreinigungen, z.B. mit Erbrochenem, müssen sofort desinfizierend gereinigt werden.      </w:t>
      </w:r>
    </w:p>
    <w:p w:rsidR="003E445A" w:rsidRDefault="003E445A"/>
    <w:p w:rsidR="003E445A" w:rsidRDefault="003E445A" w:rsidP="003E445A">
      <w:pPr>
        <w:numPr>
          <w:ilvl w:val="0"/>
          <w:numId w:val="8"/>
        </w:numPr>
        <w:jc w:val="both"/>
      </w:pPr>
      <w:r>
        <w:t>Die Bett- und Leibwäsche erkrankter Bewohner sind als infektiöse Wäsche in einem geschlossenen Wäschesack zu transportieren und in einem (</w:t>
      </w:r>
      <w:proofErr w:type="spellStart"/>
      <w:r>
        <w:t>chemo</w:t>
      </w:r>
      <w:proofErr w:type="spellEnd"/>
      <w:r>
        <w:t xml:space="preserve">-thermischen) Waschverfahren mit einer Temperatur von mindestens 60 </w:t>
      </w:r>
      <w:r>
        <w:rPr>
          <w:vertAlign w:val="superscript"/>
        </w:rPr>
        <w:t>o</w:t>
      </w:r>
      <w:r>
        <w:t xml:space="preserve"> C zu reinigen.</w:t>
      </w:r>
    </w:p>
    <w:p w:rsidR="003E445A" w:rsidRDefault="003E445A"/>
    <w:p w:rsidR="003E445A" w:rsidRDefault="003E445A"/>
    <w:p w:rsidR="003E445A" w:rsidRDefault="003E445A">
      <w:pPr>
        <w:jc w:val="center"/>
        <w:rPr>
          <w:b/>
          <w:sz w:val="28"/>
          <w:u w:val="single"/>
        </w:rPr>
      </w:pPr>
      <w:r>
        <w:rPr>
          <w:b/>
          <w:sz w:val="28"/>
          <w:u w:val="single"/>
        </w:rPr>
        <w:t>Besonderheiten bei den Desinfektionsmaßnahmen:</w:t>
      </w:r>
    </w:p>
    <w:p w:rsidR="003E445A" w:rsidRDefault="003E445A">
      <w:pPr>
        <w:jc w:val="center"/>
        <w:rPr>
          <w:b/>
          <w:sz w:val="28"/>
          <w:u w:val="single"/>
        </w:rPr>
      </w:pPr>
    </w:p>
    <w:p w:rsidR="003E445A" w:rsidRDefault="003E445A" w:rsidP="003E445A">
      <w:pPr>
        <w:numPr>
          <w:ilvl w:val="0"/>
          <w:numId w:val="8"/>
        </w:numPr>
        <w:jc w:val="both"/>
      </w:pPr>
      <w:r>
        <w:t>In den Zimmern der erkrankten Bewohner muss täglich eine Scheuer-Wischdesinfektion der Fußböden sowie aller patientennahen Kontaktflächen einschließlich der Handläufe und Türgriffe mit einem viruswirksamen Flächendesinfektionsmittel erfolgen.</w:t>
      </w:r>
    </w:p>
    <w:p w:rsidR="003E445A" w:rsidRDefault="003E445A"/>
    <w:p w:rsidR="003E445A" w:rsidRDefault="003E445A">
      <w:pPr>
        <w:tabs>
          <w:tab w:val="left" w:pos="1785"/>
        </w:tabs>
        <w:sectPr w:rsidR="003E445A">
          <w:footerReference w:type="even" r:id="rId18"/>
          <w:footerReference w:type="first" r:id="rId19"/>
          <w:pgSz w:w="11906" w:h="16838" w:code="9"/>
          <w:pgMar w:top="1276" w:right="1134" w:bottom="1418" w:left="1418" w:header="720" w:footer="720" w:gutter="0"/>
          <w:cols w:space="720"/>
        </w:sectPr>
      </w:pPr>
    </w:p>
    <w:p w:rsidR="003E445A" w:rsidRDefault="00837308" w:rsidP="006E390B">
      <w:pPr>
        <w:pStyle w:val="Verzeichnis1"/>
      </w:pPr>
      <w:r>
        <w:rPr>
          <w:noProof/>
        </w:rPr>
        <w:lastRenderedPageBreak/>
        <mc:AlternateContent>
          <mc:Choice Requires="wps">
            <w:drawing>
              <wp:anchor distT="0" distB="0" distL="114300" distR="114300" simplePos="0" relativeHeight="251650560" behindDoc="0" locked="0" layoutInCell="1" allowOverlap="1">
                <wp:simplePos x="0" y="0"/>
                <wp:positionH relativeFrom="column">
                  <wp:posOffset>5600700</wp:posOffset>
                </wp:positionH>
                <wp:positionV relativeFrom="paragraph">
                  <wp:posOffset>-228600</wp:posOffset>
                </wp:positionV>
                <wp:extent cx="575945" cy="467995"/>
                <wp:effectExtent l="5080" t="10160" r="9525" b="7620"/>
                <wp:wrapNone/>
                <wp:docPr id="12"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1.11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53" type="#_x0000_t202" style="position:absolute;left:0;text-align:left;margin-left:441pt;margin-top:-18pt;width:45.35pt;height:36.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">
                <v:textbox>
                  <w:txbxContent>
                    <w:p w:rsidR="00D81F8F" w:rsidRDefault="00D81F8F">
                      <w:pPr>
                        <w:rPr>
                          <w:b/>
                          <w:sz w:val="28"/>
                        </w:rPr>
                      </w:pPr>
                      <w:r>
                        <w:rPr>
                          <w:b/>
                          <w:sz w:val="28"/>
                        </w:rPr>
                        <w:t>1.11</w:t>
                      </w:r>
                    </w:p>
                  </w:txbxContent>
                </v:textbox>
              </v:shape>
            </w:pict>
          </mc:Fallback>
        </mc:AlternateContent>
      </w:r>
      <w:r>
        <w:rPr>
          <w:noProof/>
        </w:rPr>
        <mc:AlternateContent>
          <mc:Choice Requires="wps">
            <w:drawing>
              <wp:anchor distT="0" distB="0" distL="114300" distR="114300" simplePos="0" relativeHeight="251649536" behindDoc="0" locked="0" layoutInCell="1" allowOverlap="1">
                <wp:simplePos x="0" y="0"/>
                <wp:positionH relativeFrom="column">
                  <wp:posOffset>685800</wp:posOffset>
                </wp:positionH>
                <wp:positionV relativeFrom="paragraph">
                  <wp:posOffset>-342900</wp:posOffset>
                </wp:positionV>
                <wp:extent cx="4755515" cy="930910"/>
                <wp:effectExtent l="5080" t="10160" r="11430" b="11430"/>
                <wp:wrapSquare wrapText="bothSides"/>
                <wp:docPr id="11"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5515" cy="930910"/>
                        </a:xfrm>
                        <a:prstGeom prst="rect">
                          <a:avLst/>
                        </a:prstGeom>
                        <a:solidFill>
                          <a:srgbClr val="FFFFFF"/>
                        </a:solidFill>
                        <a:ln w="9525">
                          <a:solidFill>
                            <a:srgbClr val="000000"/>
                          </a:solidFill>
                          <a:miter lim="800000"/>
                          <a:headEnd/>
                          <a:tailEnd/>
                        </a:ln>
                      </wps:spPr>
                      <wps:txbx>
                        <w:txbxContent>
                          <w:p w:rsidR="00D81F8F" w:rsidRDefault="00D81F8F" w:rsidP="006E390B">
                            <w:pPr>
                              <w:pStyle w:val="Verzeichnis1"/>
                            </w:pPr>
                          </w:p>
                          <w:p w:rsidR="00D81F8F" w:rsidRDefault="00D81F8F">
                            <w:pPr>
                              <w:jc w:val="center"/>
                            </w:pPr>
                          </w:p>
                          <w:p w:rsidR="00D81F8F" w:rsidRDefault="00D81F8F" w:rsidP="006E390B">
                            <w:pPr>
                              <w:pStyle w:val="Verzeichnis1"/>
                              <w:rPr>
                                <w:sz w:val="20"/>
                              </w:rPr>
                            </w:pPr>
                            <w:r>
                              <w:t xml:space="preserve"> Kopflausbefall (</w:t>
                            </w:r>
                            <w:proofErr w:type="spellStart"/>
                            <w:r>
                              <w:t>Pediculosis</w:t>
                            </w:r>
                            <w:proofErr w:type="spellEnd"/>
                            <w:r>
                              <w:t xml:space="preserve"> </w:t>
                            </w:r>
                            <w:proofErr w:type="spellStart"/>
                            <w:r>
                              <w:t>capitis</w:t>
                            </w:r>
                            <w:proofErr w:type="spellEnd"/>
                            <w:r>
                              <w:t xml:space="preserve">)  </w:t>
                            </w:r>
                          </w:p>
                          <w:p w:rsidR="00D81F8F" w:rsidRDefault="00D81F8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54" type="#_x0000_t202" style="position:absolute;left:0;text-align:left;margin-left:54pt;margin-top:-27pt;width:374.45pt;height:73.3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">
                <v:textbox>
                  <w:txbxContent>
                    <w:p w:rsidR="00D81F8F" w:rsidRDefault="00D81F8F" w:rsidP="006E390B">
                      <w:pPr>
                        <w:pStyle w:val="Verzeichnis1"/>
                      </w:pPr>
                    </w:p>
                    <w:p w:rsidR="00D81F8F" w:rsidRDefault="00D81F8F">
                      <w:pPr>
                        <w:jc w:val="center"/>
                      </w:pPr>
                    </w:p>
                    <w:p w:rsidR="00D81F8F" w:rsidRDefault="00D81F8F" w:rsidP="006E390B">
                      <w:pPr>
                        <w:pStyle w:val="Verzeichnis1"/>
                        <w:rPr>
                          <w:sz w:val="20"/>
                        </w:rPr>
                      </w:pPr>
                      <w:r>
                        <w:t xml:space="preserve"> Kopflausbefall (Pediculosis capitis)  </w:t>
                      </w:r>
                    </w:p>
                    <w:p w:rsidR="00D81F8F" w:rsidRDefault="00D81F8F">
                      <w:pPr>
                        <w:jc w:val="center"/>
                      </w:pPr>
                    </w:p>
                  </w:txbxContent>
                </v:textbox>
                <w10:wrap type="square"/>
              </v:shape>
            </w:pict>
          </mc:Fallback>
        </mc:AlternateContent>
      </w:r>
    </w:p>
    <w:p w:rsidR="003E445A" w:rsidRDefault="003E445A" w:rsidP="006E390B">
      <w:pPr>
        <w:pStyle w:val="Verzeichnis1"/>
      </w:pPr>
    </w:p>
    <w:p w:rsidR="003E445A" w:rsidRDefault="003E445A" w:rsidP="006E390B">
      <w:pPr>
        <w:pStyle w:val="Verzeichnis1"/>
      </w:pPr>
    </w:p>
    <w:tbl>
      <w:tblPr>
        <w:tblW w:w="0" w:type="auto"/>
        <w:tblInd w:w="-561" w:type="dxa"/>
        <w:tblBorders>
          <w:top w:val="single" w:sz="8" w:space="0" w:color="auto"/>
          <w:left w:val="single" w:sz="8" w:space="0" w:color="auto"/>
          <w:bottom w:val="single" w:sz="8" w:space="0" w:color="auto"/>
          <w:right w:val="single" w:sz="8" w:space="0" w:color="auto"/>
        </w:tblBorders>
        <w:tblLayout w:type="fixed"/>
        <w:tblCellMar>
          <w:left w:w="0" w:type="dxa"/>
          <w:right w:w="0" w:type="dxa"/>
        </w:tblCellMar>
        <w:tblLook w:val="0000" w:firstRow="0" w:lastRow="0" w:firstColumn="0" w:lastColumn="0" w:noHBand="0" w:noVBand="0"/>
      </w:tblPr>
      <w:tblGrid>
        <w:gridCol w:w="2628"/>
        <w:gridCol w:w="38"/>
        <w:gridCol w:w="200"/>
        <w:gridCol w:w="6853"/>
      </w:tblGrid>
      <w:tr w:rsidR="003E445A" w:rsidRPr="004E0920">
        <w:trPr>
          <w:trHeight w:val="180"/>
        </w:trPr>
        <w:tc>
          <w:tcPr>
            <w:tcW w:w="2628" w:type="dxa"/>
            <w:tcBorders>
              <w:right w:val="single" w:sz="8" w:space="0" w:color="auto"/>
            </w:tcBorders>
          </w:tcPr>
          <w:p w:rsidR="003E445A" w:rsidRPr="004E0920" w:rsidRDefault="003E445A">
            <w:pPr>
              <w:rPr>
                <w:rFonts w:cs="Arial"/>
                <w:b/>
                <w:sz w:val="22"/>
                <w:szCs w:val="22"/>
              </w:rPr>
            </w:pPr>
            <w:r w:rsidRPr="004E0920">
              <w:rPr>
                <w:rFonts w:cs="Arial"/>
                <w:b/>
                <w:sz w:val="22"/>
                <w:szCs w:val="22"/>
              </w:rPr>
              <w:t> </w:t>
            </w:r>
          </w:p>
        </w:tc>
        <w:tc>
          <w:tcPr>
            <w:tcW w:w="38" w:type="dxa"/>
            <w:tcBorders>
              <w:top w:val="single" w:sz="8" w:space="0" w:color="auto"/>
              <w:left w:val="single" w:sz="8" w:space="0" w:color="auto"/>
              <w:bottom w:val="nil"/>
            </w:tcBorders>
          </w:tcPr>
          <w:p w:rsidR="003E445A" w:rsidRPr="004E0920" w:rsidRDefault="003E445A">
            <w:pPr>
              <w:jc w:val="right"/>
              <w:rPr>
                <w:rFonts w:cs="Arial"/>
                <w:b/>
                <w:sz w:val="22"/>
                <w:szCs w:val="22"/>
              </w:rPr>
            </w:pPr>
            <w:r w:rsidRPr="004E0920">
              <w:rPr>
                <w:rFonts w:cs="Arial"/>
                <w:b/>
                <w:sz w:val="22"/>
                <w:szCs w:val="22"/>
              </w:rPr>
              <w:t> </w:t>
            </w:r>
          </w:p>
        </w:tc>
        <w:tc>
          <w:tcPr>
            <w:tcW w:w="200" w:type="dxa"/>
          </w:tcPr>
          <w:p w:rsidR="003E445A" w:rsidRPr="004E0920" w:rsidRDefault="003E445A">
            <w:pPr>
              <w:jc w:val="right"/>
              <w:rPr>
                <w:rFonts w:cs="Arial"/>
                <w:b/>
                <w:sz w:val="22"/>
                <w:szCs w:val="22"/>
              </w:rPr>
            </w:pPr>
            <w:r w:rsidRPr="004E0920">
              <w:rPr>
                <w:rFonts w:cs="Arial"/>
                <w:b/>
                <w:sz w:val="22"/>
                <w:szCs w:val="22"/>
              </w:rPr>
              <w:t> </w:t>
            </w:r>
          </w:p>
        </w:tc>
        <w:tc>
          <w:tcPr>
            <w:tcW w:w="6853" w:type="dxa"/>
          </w:tcPr>
          <w:p w:rsidR="003E445A" w:rsidRPr="004E0920" w:rsidRDefault="003E445A">
            <w:pPr>
              <w:jc w:val="both"/>
              <w:rPr>
                <w:rFonts w:cs="Arial"/>
                <w:sz w:val="22"/>
                <w:szCs w:val="22"/>
              </w:rPr>
            </w:pPr>
            <w:r w:rsidRPr="004E0920">
              <w:rPr>
                <w:rFonts w:cs="Arial"/>
                <w:sz w:val="22"/>
                <w:szCs w:val="22"/>
              </w:rPr>
              <w:t> </w:t>
            </w:r>
          </w:p>
        </w:tc>
      </w:tr>
      <w:tr w:rsidR="003E445A" w:rsidRPr="004E0920">
        <w:trPr>
          <w:trHeight w:val="402"/>
        </w:trPr>
        <w:tc>
          <w:tcPr>
            <w:tcW w:w="2628" w:type="dxa"/>
            <w:tcBorders>
              <w:right w:val="single" w:sz="8" w:space="0" w:color="auto"/>
            </w:tcBorders>
          </w:tcPr>
          <w:p w:rsidR="003E445A" w:rsidRPr="004E0920" w:rsidRDefault="003E445A">
            <w:pPr>
              <w:rPr>
                <w:rFonts w:cs="Arial"/>
                <w:b/>
                <w:sz w:val="22"/>
                <w:szCs w:val="22"/>
              </w:rPr>
            </w:pPr>
            <w:r w:rsidRPr="004E0920">
              <w:rPr>
                <w:rFonts w:cs="Arial"/>
                <w:b/>
                <w:sz w:val="22"/>
                <w:szCs w:val="22"/>
              </w:rPr>
              <w:t xml:space="preserve">Erreger: </w:t>
            </w:r>
          </w:p>
        </w:tc>
        <w:tc>
          <w:tcPr>
            <w:tcW w:w="38" w:type="dxa"/>
            <w:tcBorders>
              <w:top w:val="nil"/>
              <w:left w:val="single" w:sz="8" w:space="0" w:color="auto"/>
              <w:bottom w:val="nil"/>
            </w:tcBorders>
          </w:tcPr>
          <w:p w:rsidR="003E445A" w:rsidRPr="004E0920" w:rsidRDefault="003E445A">
            <w:pPr>
              <w:jc w:val="right"/>
              <w:rPr>
                <w:rFonts w:cs="Arial"/>
                <w:b/>
                <w:sz w:val="22"/>
                <w:szCs w:val="22"/>
              </w:rPr>
            </w:pPr>
            <w:r w:rsidRPr="004E0920">
              <w:rPr>
                <w:rFonts w:cs="Arial"/>
                <w:b/>
                <w:sz w:val="22"/>
                <w:szCs w:val="22"/>
              </w:rPr>
              <w:t> </w:t>
            </w:r>
          </w:p>
        </w:tc>
        <w:tc>
          <w:tcPr>
            <w:tcW w:w="200" w:type="dxa"/>
          </w:tcPr>
          <w:p w:rsidR="003E445A" w:rsidRPr="004E0920" w:rsidRDefault="003E445A">
            <w:pPr>
              <w:jc w:val="right"/>
              <w:rPr>
                <w:rFonts w:cs="Arial"/>
                <w:b/>
                <w:sz w:val="22"/>
                <w:szCs w:val="22"/>
              </w:rPr>
            </w:pPr>
          </w:p>
        </w:tc>
        <w:tc>
          <w:tcPr>
            <w:tcW w:w="6853" w:type="dxa"/>
          </w:tcPr>
          <w:p w:rsidR="003E445A" w:rsidRPr="004E0920" w:rsidRDefault="003E445A">
            <w:pPr>
              <w:jc w:val="both"/>
              <w:rPr>
                <w:rFonts w:cs="Arial"/>
                <w:sz w:val="22"/>
                <w:szCs w:val="22"/>
              </w:rPr>
            </w:pPr>
            <w:r w:rsidRPr="004E0920">
              <w:rPr>
                <w:rFonts w:cs="Arial"/>
                <w:sz w:val="22"/>
                <w:szCs w:val="22"/>
              </w:rPr>
              <w:t>Kopfläuse sind Insekten, die vor allem die Haupthaare des menschlichen Kopfes befallen, gelegentlich auch andere behaarte Stellen des Oberkörpers (Bart, Augenbrauen, Achselhaare).</w:t>
            </w:r>
          </w:p>
          <w:p w:rsidR="003E445A" w:rsidRPr="004E0920" w:rsidRDefault="003E445A">
            <w:pPr>
              <w:jc w:val="both"/>
              <w:rPr>
                <w:rFonts w:cs="Arial"/>
                <w:sz w:val="22"/>
                <w:szCs w:val="22"/>
              </w:rPr>
            </w:pPr>
          </w:p>
        </w:tc>
      </w:tr>
      <w:tr w:rsidR="003E445A" w:rsidRPr="004E0920">
        <w:trPr>
          <w:trHeight w:val="799"/>
        </w:trPr>
        <w:tc>
          <w:tcPr>
            <w:tcW w:w="2628" w:type="dxa"/>
            <w:tcBorders>
              <w:right w:val="single" w:sz="8" w:space="0" w:color="auto"/>
            </w:tcBorders>
          </w:tcPr>
          <w:p w:rsidR="003E445A" w:rsidRPr="004E0920" w:rsidRDefault="003E445A">
            <w:pPr>
              <w:rPr>
                <w:rFonts w:cs="Arial"/>
                <w:b/>
                <w:sz w:val="22"/>
                <w:szCs w:val="22"/>
              </w:rPr>
            </w:pPr>
            <w:r w:rsidRPr="004E0920">
              <w:rPr>
                <w:rFonts w:cs="Arial"/>
                <w:b/>
                <w:sz w:val="22"/>
                <w:szCs w:val="22"/>
              </w:rPr>
              <w:t xml:space="preserve">Übertragung: </w:t>
            </w:r>
          </w:p>
        </w:tc>
        <w:tc>
          <w:tcPr>
            <w:tcW w:w="38" w:type="dxa"/>
            <w:tcBorders>
              <w:top w:val="nil"/>
              <w:left w:val="single" w:sz="8" w:space="0" w:color="auto"/>
              <w:bottom w:val="nil"/>
            </w:tcBorders>
          </w:tcPr>
          <w:p w:rsidR="003E445A" w:rsidRPr="004E0920" w:rsidRDefault="003E445A">
            <w:pPr>
              <w:jc w:val="right"/>
              <w:rPr>
                <w:rFonts w:cs="Arial"/>
                <w:b/>
                <w:sz w:val="22"/>
                <w:szCs w:val="22"/>
              </w:rPr>
            </w:pPr>
            <w:r w:rsidRPr="004E0920">
              <w:rPr>
                <w:rFonts w:cs="Arial"/>
                <w:b/>
                <w:sz w:val="22"/>
                <w:szCs w:val="22"/>
              </w:rPr>
              <w:t> </w:t>
            </w:r>
          </w:p>
        </w:tc>
        <w:tc>
          <w:tcPr>
            <w:tcW w:w="200" w:type="dxa"/>
          </w:tcPr>
          <w:p w:rsidR="003E445A" w:rsidRPr="004E0920" w:rsidRDefault="003E445A">
            <w:pPr>
              <w:jc w:val="right"/>
              <w:rPr>
                <w:rFonts w:cs="Arial"/>
                <w:b/>
                <w:sz w:val="22"/>
                <w:szCs w:val="22"/>
              </w:rPr>
            </w:pPr>
          </w:p>
        </w:tc>
        <w:tc>
          <w:tcPr>
            <w:tcW w:w="6853" w:type="dxa"/>
          </w:tcPr>
          <w:p w:rsidR="003E445A" w:rsidRPr="004E0920" w:rsidRDefault="003E445A">
            <w:pPr>
              <w:pStyle w:val="Textkrper"/>
              <w:rPr>
                <w:rFonts w:ascii="Arial" w:hAnsi="Arial" w:cs="Arial"/>
                <w:sz w:val="22"/>
                <w:szCs w:val="22"/>
              </w:rPr>
            </w:pPr>
            <w:r w:rsidRPr="004E0920">
              <w:rPr>
                <w:rFonts w:ascii="Arial" w:hAnsi="Arial" w:cs="Arial"/>
                <w:sz w:val="22"/>
                <w:szCs w:val="22"/>
              </w:rPr>
              <w:t>Hauptsächlich durch direkten Kontakt von Mensch zu Mensch, gelegentlich auch über Gegenstände, die mit dem Haupthaar in Berührung kommen und innerhalb einer kurzen Zeitspanne gemeinsam benutzt werden (Kopfbedeckungen, Kämme, Haarbürsten). Haustiere sind keine Überträger von Kopfläusen.</w:t>
            </w:r>
          </w:p>
          <w:p w:rsidR="003E445A" w:rsidRPr="004E0920" w:rsidRDefault="003E445A">
            <w:pPr>
              <w:jc w:val="both"/>
              <w:rPr>
                <w:rFonts w:cs="Arial"/>
                <w:sz w:val="22"/>
                <w:szCs w:val="22"/>
              </w:rPr>
            </w:pPr>
          </w:p>
        </w:tc>
      </w:tr>
      <w:tr w:rsidR="003E445A" w:rsidRPr="004E0920">
        <w:trPr>
          <w:trHeight w:val="799"/>
        </w:trPr>
        <w:tc>
          <w:tcPr>
            <w:tcW w:w="2628" w:type="dxa"/>
            <w:tcBorders>
              <w:right w:val="single" w:sz="8" w:space="0" w:color="auto"/>
            </w:tcBorders>
          </w:tcPr>
          <w:p w:rsidR="003E445A" w:rsidRPr="004E0920" w:rsidRDefault="003E445A">
            <w:pPr>
              <w:rPr>
                <w:rFonts w:cs="Arial"/>
                <w:b/>
                <w:sz w:val="22"/>
                <w:szCs w:val="22"/>
              </w:rPr>
            </w:pPr>
            <w:r w:rsidRPr="004E0920">
              <w:rPr>
                <w:rFonts w:cs="Arial"/>
                <w:b/>
                <w:sz w:val="22"/>
                <w:szCs w:val="22"/>
              </w:rPr>
              <w:t xml:space="preserve">Zeitspanne Ansteckung bis Erkrankungsbeginn: </w:t>
            </w:r>
          </w:p>
        </w:tc>
        <w:tc>
          <w:tcPr>
            <w:tcW w:w="38" w:type="dxa"/>
            <w:tcBorders>
              <w:top w:val="nil"/>
              <w:left w:val="single" w:sz="8" w:space="0" w:color="auto"/>
              <w:bottom w:val="nil"/>
            </w:tcBorders>
          </w:tcPr>
          <w:p w:rsidR="003E445A" w:rsidRPr="004E0920" w:rsidRDefault="003E445A">
            <w:pPr>
              <w:jc w:val="right"/>
              <w:rPr>
                <w:rFonts w:cs="Arial"/>
                <w:b/>
                <w:sz w:val="22"/>
                <w:szCs w:val="22"/>
              </w:rPr>
            </w:pPr>
            <w:r w:rsidRPr="004E0920">
              <w:rPr>
                <w:rFonts w:cs="Arial"/>
                <w:b/>
                <w:sz w:val="22"/>
                <w:szCs w:val="22"/>
              </w:rPr>
              <w:t> </w:t>
            </w:r>
          </w:p>
        </w:tc>
        <w:tc>
          <w:tcPr>
            <w:tcW w:w="200" w:type="dxa"/>
          </w:tcPr>
          <w:p w:rsidR="003E445A" w:rsidRPr="004E0920" w:rsidRDefault="003E445A">
            <w:pPr>
              <w:jc w:val="right"/>
              <w:rPr>
                <w:rFonts w:cs="Arial"/>
                <w:b/>
                <w:sz w:val="22"/>
                <w:szCs w:val="22"/>
              </w:rPr>
            </w:pPr>
          </w:p>
        </w:tc>
        <w:tc>
          <w:tcPr>
            <w:tcW w:w="6853" w:type="dxa"/>
          </w:tcPr>
          <w:p w:rsidR="003E445A" w:rsidRPr="004E0920" w:rsidRDefault="003E445A">
            <w:pPr>
              <w:jc w:val="both"/>
              <w:rPr>
                <w:rFonts w:cs="Arial"/>
                <w:sz w:val="22"/>
                <w:szCs w:val="22"/>
              </w:rPr>
            </w:pPr>
            <w:r w:rsidRPr="004E0920">
              <w:rPr>
                <w:rFonts w:cs="Arial"/>
                <w:sz w:val="22"/>
                <w:szCs w:val="22"/>
              </w:rPr>
              <w:t xml:space="preserve">Der Kopflausbefall wird oft erst festgestellt, wenn sich die Tiere nach der Übertragung in der Kopfbehaarung massenhaft vermehrt haben. Diese Zeitspanne kann bis zu drei Wochen dauern. </w:t>
            </w:r>
          </w:p>
          <w:p w:rsidR="003E445A" w:rsidRPr="004E0920" w:rsidRDefault="003E445A">
            <w:pPr>
              <w:jc w:val="both"/>
              <w:rPr>
                <w:rFonts w:cs="Arial"/>
                <w:sz w:val="22"/>
                <w:szCs w:val="22"/>
              </w:rPr>
            </w:pPr>
            <w:r w:rsidRPr="004E0920">
              <w:rPr>
                <w:rFonts w:cs="Arial"/>
                <w:sz w:val="22"/>
                <w:szCs w:val="22"/>
              </w:rPr>
              <w:t xml:space="preserve"> </w:t>
            </w:r>
          </w:p>
        </w:tc>
      </w:tr>
      <w:tr w:rsidR="003E445A" w:rsidRPr="004E0920">
        <w:trPr>
          <w:trHeight w:val="570"/>
        </w:trPr>
        <w:tc>
          <w:tcPr>
            <w:tcW w:w="2628" w:type="dxa"/>
            <w:tcBorders>
              <w:right w:val="single" w:sz="8" w:space="0" w:color="auto"/>
            </w:tcBorders>
          </w:tcPr>
          <w:p w:rsidR="003E445A" w:rsidRPr="004E0920" w:rsidRDefault="003E445A">
            <w:pPr>
              <w:rPr>
                <w:rFonts w:cs="Arial"/>
                <w:b/>
                <w:sz w:val="22"/>
                <w:szCs w:val="22"/>
              </w:rPr>
            </w:pPr>
            <w:r w:rsidRPr="004E0920">
              <w:rPr>
                <w:rFonts w:cs="Arial"/>
                <w:b/>
                <w:sz w:val="22"/>
                <w:szCs w:val="22"/>
              </w:rPr>
              <w:t xml:space="preserve">Ansteckungsfähigkeit: </w:t>
            </w:r>
          </w:p>
        </w:tc>
        <w:tc>
          <w:tcPr>
            <w:tcW w:w="38" w:type="dxa"/>
            <w:tcBorders>
              <w:top w:val="nil"/>
              <w:left w:val="single" w:sz="8" w:space="0" w:color="auto"/>
              <w:bottom w:val="nil"/>
            </w:tcBorders>
          </w:tcPr>
          <w:p w:rsidR="003E445A" w:rsidRPr="004E0920" w:rsidRDefault="003E445A">
            <w:pPr>
              <w:jc w:val="right"/>
              <w:rPr>
                <w:rFonts w:cs="Arial"/>
                <w:b/>
                <w:sz w:val="22"/>
                <w:szCs w:val="22"/>
              </w:rPr>
            </w:pPr>
            <w:r w:rsidRPr="004E0920">
              <w:rPr>
                <w:rFonts w:cs="Arial"/>
                <w:b/>
                <w:sz w:val="22"/>
                <w:szCs w:val="22"/>
              </w:rPr>
              <w:t> </w:t>
            </w:r>
          </w:p>
        </w:tc>
        <w:tc>
          <w:tcPr>
            <w:tcW w:w="200" w:type="dxa"/>
          </w:tcPr>
          <w:p w:rsidR="003E445A" w:rsidRPr="004E0920" w:rsidRDefault="003E445A">
            <w:pPr>
              <w:jc w:val="right"/>
              <w:rPr>
                <w:rFonts w:cs="Arial"/>
                <w:b/>
                <w:sz w:val="22"/>
                <w:szCs w:val="22"/>
              </w:rPr>
            </w:pPr>
          </w:p>
        </w:tc>
        <w:tc>
          <w:tcPr>
            <w:tcW w:w="6853" w:type="dxa"/>
          </w:tcPr>
          <w:p w:rsidR="003E445A" w:rsidRPr="004E0920" w:rsidRDefault="003E445A">
            <w:pPr>
              <w:jc w:val="both"/>
              <w:rPr>
                <w:rFonts w:cs="Arial"/>
                <w:sz w:val="22"/>
                <w:szCs w:val="22"/>
              </w:rPr>
            </w:pPr>
            <w:r w:rsidRPr="004E0920">
              <w:rPr>
                <w:rFonts w:cs="Arial"/>
                <w:sz w:val="22"/>
                <w:szCs w:val="22"/>
              </w:rPr>
              <w:t xml:space="preserve">Eine Ansteckungsfähigkeit ist gegeben, solange die Betroffenen mit geschlechtsreifen Läusen befallen und noch nicht mit wirksamen Medikamenten behandelt worden sind. </w:t>
            </w:r>
          </w:p>
          <w:p w:rsidR="003E445A" w:rsidRPr="004E0920" w:rsidRDefault="003E445A">
            <w:pPr>
              <w:jc w:val="both"/>
              <w:rPr>
                <w:rFonts w:cs="Arial"/>
                <w:sz w:val="22"/>
                <w:szCs w:val="22"/>
              </w:rPr>
            </w:pPr>
          </w:p>
        </w:tc>
      </w:tr>
      <w:tr w:rsidR="003E445A" w:rsidRPr="004E0920">
        <w:trPr>
          <w:trHeight w:val="1424"/>
        </w:trPr>
        <w:tc>
          <w:tcPr>
            <w:tcW w:w="2628" w:type="dxa"/>
            <w:tcBorders>
              <w:right w:val="single" w:sz="8" w:space="0" w:color="auto"/>
            </w:tcBorders>
          </w:tcPr>
          <w:p w:rsidR="003E445A" w:rsidRPr="004E0920" w:rsidRDefault="003E445A">
            <w:pPr>
              <w:rPr>
                <w:rFonts w:cs="Arial"/>
                <w:b/>
                <w:sz w:val="22"/>
                <w:szCs w:val="22"/>
              </w:rPr>
            </w:pPr>
            <w:r w:rsidRPr="004E0920">
              <w:rPr>
                <w:rFonts w:cs="Arial"/>
                <w:b/>
                <w:sz w:val="22"/>
                <w:szCs w:val="22"/>
              </w:rPr>
              <w:t>Krankheitsverlauf:</w:t>
            </w:r>
          </w:p>
        </w:tc>
        <w:tc>
          <w:tcPr>
            <w:tcW w:w="38" w:type="dxa"/>
            <w:tcBorders>
              <w:top w:val="nil"/>
              <w:left w:val="single" w:sz="8" w:space="0" w:color="auto"/>
              <w:bottom w:val="nil"/>
            </w:tcBorders>
          </w:tcPr>
          <w:p w:rsidR="003E445A" w:rsidRPr="004E0920" w:rsidRDefault="003E445A">
            <w:pPr>
              <w:jc w:val="right"/>
              <w:rPr>
                <w:rFonts w:cs="Arial"/>
                <w:b/>
                <w:sz w:val="22"/>
                <w:szCs w:val="22"/>
              </w:rPr>
            </w:pPr>
            <w:r w:rsidRPr="004E0920">
              <w:rPr>
                <w:rFonts w:cs="Arial"/>
                <w:b/>
                <w:sz w:val="22"/>
                <w:szCs w:val="22"/>
              </w:rPr>
              <w:t> </w:t>
            </w:r>
          </w:p>
        </w:tc>
        <w:tc>
          <w:tcPr>
            <w:tcW w:w="200" w:type="dxa"/>
          </w:tcPr>
          <w:p w:rsidR="003E445A" w:rsidRPr="004E0920" w:rsidRDefault="003E445A">
            <w:pPr>
              <w:jc w:val="right"/>
              <w:rPr>
                <w:rFonts w:cs="Arial"/>
                <w:b/>
                <w:sz w:val="22"/>
                <w:szCs w:val="22"/>
              </w:rPr>
            </w:pPr>
          </w:p>
        </w:tc>
        <w:tc>
          <w:tcPr>
            <w:tcW w:w="6853" w:type="dxa"/>
          </w:tcPr>
          <w:p w:rsidR="003E445A" w:rsidRPr="004E0920" w:rsidRDefault="003E445A">
            <w:pPr>
              <w:jc w:val="both"/>
              <w:rPr>
                <w:rFonts w:cs="Arial"/>
                <w:sz w:val="22"/>
                <w:szCs w:val="22"/>
              </w:rPr>
            </w:pPr>
            <w:r w:rsidRPr="004E0920">
              <w:rPr>
                <w:rFonts w:cs="Arial"/>
                <w:sz w:val="22"/>
                <w:szCs w:val="22"/>
              </w:rPr>
              <w:t xml:space="preserve">Die Stiche der Kopfläuse führen zu Entzündungen der Haut. Es </w:t>
            </w:r>
            <w:proofErr w:type="gramStart"/>
            <w:r w:rsidRPr="004E0920">
              <w:rPr>
                <w:rFonts w:cs="Arial"/>
                <w:sz w:val="22"/>
                <w:szCs w:val="22"/>
              </w:rPr>
              <w:t>tritt  ein</w:t>
            </w:r>
            <w:proofErr w:type="gramEnd"/>
            <w:r w:rsidRPr="004E0920">
              <w:rPr>
                <w:rFonts w:cs="Arial"/>
                <w:sz w:val="22"/>
                <w:szCs w:val="22"/>
              </w:rPr>
              <w:t xml:space="preserve"> erheblicher Juckreiz auf, der durch Kratzen zur Ausdehnung der  Entzündungen führen kann. Die Lymphknoten im Bereich des Halses können geschwollen sein. Die Läuse selbst werden nicht immer leicht entdeckt, obwohl sie aufgrund ihrer Größe auch mit bloßem Auge zu erkennen sind. Häufig wird der Befall nur durch das Auffinden der abgelegten Eier (Nissen) erkannt.  </w:t>
            </w:r>
          </w:p>
          <w:p w:rsidR="003E445A" w:rsidRPr="004E0920" w:rsidRDefault="003E445A">
            <w:pPr>
              <w:jc w:val="both"/>
              <w:rPr>
                <w:rFonts w:cs="Arial"/>
                <w:sz w:val="22"/>
                <w:szCs w:val="22"/>
              </w:rPr>
            </w:pPr>
          </w:p>
        </w:tc>
      </w:tr>
      <w:tr w:rsidR="003E445A" w:rsidRPr="004E0920">
        <w:trPr>
          <w:trHeight w:val="799"/>
        </w:trPr>
        <w:tc>
          <w:tcPr>
            <w:tcW w:w="2628" w:type="dxa"/>
            <w:tcBorders>
              <w:right w:val="single" w:sz="8" w:space="0" w:color="auto"/>
            </w:tcBorders>
          </w:tcPr>
          <w:p w:rsidR="003E445A" w:rsidRPr="004E0920" w:rsidRDefault="003E445A">
            <w:pPr>
              <w:rPr>
                <w:rFonts w:cs="Arial"/>
                <w:b/>
                <w:sz w:val="22"/>
                <w:szCs w:val="22"/>
              </w:rPr>
            </w:pPr>
            <w:r w:rsidRPr="004E0920">
              <w:rPr>
                <w:rFonts w:cs="Arial"/>
                <w:b/>
                <w:sz w:val="22"/>
                <w:szCs w:val="22"/>
              </w:rPr>
              <w:t>Behandlung:</w:t>
            </w:r>
          </w:p>
        </w:tc>
        <w:tc>
          <w:tcPr>
            <w:tcW w:w="38" w:type="dxa"/>
            <w:tcBorders>
              <w:top w:val="nil"/>
              <w:left w:val="single" w:sz="8" w:space="0" w:color="auto"/>
              <w:bottom w:val="nil"/>
            </w:tcBorders>
          </w:tcPr>
          <w:p w:rsidR="003E445A" w:rsidRPr="004E0920" w:rsidRDefault="003E445A">
            <w:pPr>
              <w:jc w:val="right"/>
              <w:rPr>
                <w:rFonts w:cs="Arial"/>
                <w:b/>
                <w:sz w:val="22"/>
                <w:szCs w:val="22"/>
              </w:rPr>
            </w:pPr>
            <w:r w:rsidRPr="004E0920">
              <w:rPr>
                <w:rFonts w:cs="Arial"/>
                <w:b/>
                <w:sz w:val="22"/>
                <w:szCs w:val="22"/>
              </w:rPr>
              <w:t> </w:t>
            </w:r>
          </w:p>
        </w:tc>
        <w:tc>
          <w:tcPr>
            <w:tcW w:w="200" w:type="dxa"/>
          </w:tcPr>
          <w:p w:rsidR="003E445A" w:rsidRPr="004E0920" w:rsidRDefault="003E445A">
            <w:pPr>
              <w:jc w:val="right"/>
              <w:rPr>
                <w:rFonts w:cs="Arial"/>
                <w:b/>
                <w:sz w:val="22"/>
                <w:szCs w:val="22"/>
              </w:rPr>
            </w:pPr>
          </w:p>
        </w:tc>
        <w:tc>
          <w:tcPr>
            <w:tcW w:w="6853" w:type="dxa"/>
          </w:tcPr>
          <w:p w:rsidR="003E445A" w:rsidRPr="004E0920" w:rsidRDefault="003E445A">
            <w:pPr>
              <w:jc w:val="both"/>
              <w:rPr>
                <w:rFonts w:cs="Arial"/>
                <w:sz w:val="22"/>
                <w:szCs w:val="22"/>
              </w:rPr>
            </w:pPr>
            <w:r w:rsidRPr="004E0920">
              <w:rPr>
                <w:rFonts w:cs="Arial"/>
                <w:sz w:val="22"/>
                <w:szCs w:val="22"/>
              </w:rPr>
              <w:t xml:space="preserve">Nur durch eine korrekte Behandlung der befallenen Haarbereiche mit geeigneten Medikamenten kann ein sicherer Erfolg erreicht werden. Ziel der Therapie ist es, sowohl die geschlechtsreifen Läuse und Larven als auch die Eier abzutöten. Als Therapie lässt man ein geeignetes flüssiges Medikament eine gewisse Zeit in die Haare einwirken. Selbst bei korrekter Anwendung ist es möglich, dass nach der Erstbehandlung ein Teil der Eier nicht abgetötet worden ist. Daher ist grundsätzlich eine zweite Behandlung 8 – 10 Tage nach der Erstbehandlung erforderlich. </w:t>
            </w:r>
          </w:p>
          <w:p w:rsidR="003E445A" w:rsidRPr="004E0920" w:rsidRDefault="003E445A">
            <w:pPr>
              <w:jc w:val="both"/>
              <w:rPr>
                <w:rFonts w:cs="Arial"/>
                <w:sz w:val="22"/>
                <w:szCs w:val="22"/>
              </w:rPr>
            </w:pPr>
          </w:p>
        </w:tc>
      </w:tr>
      <w:tr w:rsidR="003E445A" w:rsidRPr="004E0920">
        <w:trPr>
          <w:trHeight w:val="495"/>
        </w:trPr>
        <w:tc>
          <w:tcPr>
            <w:tcW w:w="2628" w:type="dxa"/>
            <w:tcBorders>
              <w:right w:val="single" w:sz="8" w:space="0" w:color="auto"/>
            </w:tcBorders>
          </w:tcPr>
          <w:p w:rsidR="003E445A" w:rsidRPr="004E0920" w:rsidRDefault="003E445A">
            <w:pPr>
              <w:rPr>
                <w:rFonts w:cs="Arial"/>
                <w:b/>
                <w:sz w:val="22"/>
                <w:szCs w:val="22"/>
              </w:rPr>
            </w:pPr>
            <w:r w:rsidRPr="004E0920">
              <w:rPr>
                <w:rFonts w:cs="Arial"/>
                <w:b/>
                <w:sz w:val="22"/>
                <w:szCs w:val="22"/>
              </w:rPr>
              <w:t>Meldepflicht:</w:t>
            </w:r>
          </w:p>
        </w:tc>
        <w:tc>
          <w:tcPr>
            <w:tcW w:w="38" w:type="dxa"/>
            <w:tcBorders>
              <w:top w:val="nil"/>
              <w:left w:val="single" w:sz="8" w:space="0" w:color="auto"/>
              <w:bottom w:val="nil"/>
            </w:tcBorders>
          </w:tcPr>
          <w:p w:rsidR="003E445A" w:rsidRPr="004E0920" w:rsidRDefault="003E445A">
            <w:pPr>
              <w:jc w:val="right"/>
              <w:rPr>
                <w:rFonts w:cs="Arial"/>
                <w:b/>
                <w:sz w:val="22"/>
                <w:szCs w:val="22"/>
              </w:rPr>
            </w:pPr>
            <w:r w:rsidRPr="004E0920">
              <w:rPr>
                <w:rFonts w:cs="Arial"/>
                <w:b/>
                <w:sz w:val="22"/>
                <w:szCs w:val="22"/>
              </w:rPr>
              <w:t> </w:t>
            </w:r>
          </w:p>
        </w:tc>
        <w:tc>
          <w:tcPr>
            <w:tcW w:w="200" w:type="dxa"/>
          </w:tcPr>
          <w:p w:rsidR="003E445A" w:rsidRPr="004E0920" w:rsidRDefault="003E445A">
            <w:pPr>
              <w:jc w:val="right"/>
              <w:rPr>
                <w:rFonts w:cs="Arial"/>
                <w:b/>
                <w:sz w:val="22"/>
                <w:szCs w:val="22"/>
              </w:rPr>
            </w:pPr>
          </w:p>
        </w:tc>
        <w:tc>
          <w:tcPr>
            <w:tcW w:w="6853" w:type="dxa"/>
          </w:tcPr>
          <w:p w:rsidR="003E445A" w:rsidRPr="004E0920" w:rsidRDefault="003E445A">
            <w:pPr>
              <w:jc w:val="both"/>
              <w:rPr>
                <w:rFonts w:cs="Arial"/>
                <w:sz w:val="22"/>
                <w:szCs w:val="22"/>
              </w:rPr>
            </w:pPr>
            <w:r w:rsidRPr="004E0920">
              <w:rPr>
                <w:rFonts w:cs="Arial"/>
                <w:sz w:val="22"/>
                <w:szCs w:val="22"/>
              </w:rPr>
              <w:t>Es besteht eine Mitteilungspflicht an das zuständige Gesundheitsamt bei Auftreten in Gemeinschaftseinrichtungen.</w:t>
            </w:r>
          </w:p>
          <w:p w:rsidR="003E445A" w:rsidRPr="004E0920" w:rsidRDefault="003E445A">
            <w:pPr>
              <w:jc w:val="both"/>
              <w:rPr>
                <w:rFonts w:cs="Arial"/>
                <w:sz w:val="22"/>
                <w:szCs w:val="22"/>
              </w:rPr>
            </w:pPr>
          </w:p>
        </w:tc>
      </w:tr>
      <w:tr w:rsidR="003E445A" w:rsidRPr="004E0920">
        <w:trPr>
          <w:trHeight w:val="799"/>
        </w:trPr>
        <w:tc>
          <w:tcPr>
            <w:tcW w:w="2628" w:type="dxa"/>
            <w:tcBorders>
              <w:right w:val="single" w:sz="8" w:space="0" w:color="auto"/>
            </w:tcBorders>
          </w:tcPr>
          <w:p w:rsidR="003E445A" w:rsidRPr="004E0920" w:rsidRDefault="003E445A">
            <w:pPr>
              <w:rPr>
                <w:rFonts w:cs="Arial"/>
                <w:b/>
                <w:sz w:val="22"/>
                <w:szCs w:val="22"/>
              </w:rPr>
            </w:pPr>
            <w:r w:rsidRPr="004E0920">
              <w:rPr>
                <w:rFonts w:cs="Arial"/>
                <w:b/>
                <w:sz w:val="22"/>
                <w:szCs w:val="22"/>
              </w:rPr>
              <w:t>Wiederzulassung in Gemeinschafts-einrichtungen:</w:t>
            </w:r>
          </w:p>
        </w:tc>
        <w:tc>
          <w:tcPr>
            <w:tcW w:w="38" w:type="dxa"/>
            <w:tcBorders>
              <w:top w:val="nil"/>
              <w:left w:val="single" w:sz="8" w:space="0" w:color="auto"/>
              <w:bottom w:val="nil"/>
            </w:tcBorders>
          </w:tcPr>
          <w:p w:rsidR="003E445A" w:rsidRPr="004E0920" w:rsidRDefault="003E445A">
            <w:pPr>
              <w:jc w:val="right"/>
              <w:rPr>
                <w:rFonts w:cs="Arial"/>
                <w:b/>
                <w:sz w:val="22"/>
                <w:szCs w:val="22"/>
              </w:rPr>
            </w:pPr>
            <w:r w:rsidRPr="004E0920">
              <w:rPr>
                <w:rFonts w:cs="Arial"/>
                <w:b/>
                <w:sz w:val="22"/>
                <w:szCs w:val="22"/>
              </w:rPr>
              <w:t> </w:t>
            </w:r>
          </w:p>
        </w:tc>
        <w:tc>
          <w:tcPr>
            <w:tcW w:w="200" w:type="dxa"/>
          </w:tcPr>
          <w:p w:rsidR="003E445A" w:rsidRPr="004E0920" w:rsidRDefault="003E445A">
            <w:pPr>
              <w:jc w:val="right"/>
              <w:rPr>
                <w:rFonts w:cs="Arial"/>
                <w:b/>
                <w:sz w:val="22"/>
                <w:szCs w:val="22"/>
              </w:rPr>
            </w:pPr>
          </w:p>
        </w:tc>
        <w:tc>
          <w:tcPr>
            <w:tcW w:w="6853" w:type="dxa"/>
          </w:tcPr>
          <w:p w:rsidR="003E445A" w:rsidRPr="004E0920" w:rsidRDefault="003E445A" w:rsidP="00566A5D">
            <w:pPr>
              <w:jc w:val="both"/>
              <w:rPr>
                <w:rFonts w:cs="Arial"/>
                <w:sz w:val="22"/>
                <w:szCs w:val="22"/>
              </w:rPr>
            </w:pPr>
            <w:r w:rsidRPr="004E0920">
              <w:rPr>
                <w:rFonts w:cs="Arial"/>
                <w:sz w:val="22"/>
                <w:szCs w:val="22"/>
              </w:rPr>
              <w:t xml:space="preserve">In der Regel nach der korrekten Durchführung der Erstbehandlung. In den Folgetagen sollten aber alle Kontaktpersonen innerhalb der Gemeinschaftseinrichtung durch sachkundige Personen auf Kopflaus-befall </w:t>
            </w:r>
            <w:r w:rsidR="00566A5D">
              <w:rPr>
                <w:rFonts w:cs="Arial"/>
                <w:sz w:val="22"/>
                <w:szCs w:val="22"/>
              </w:rPr>
              <w:t>beobachtet</w:t>
            </w:r>
            <w:r w:rsidRPr="004E0920">
              <w:rPr>
                <w:rFonts w:cs="Arial"/>
                <w:sz w:val="22"/>
                <w:szCs w:val="22"/>
              </w:rPr>
              <w:t xml:space="preserve"> werden. Eine ärztliche Bescheinigung muss nur bei wiederholtem Befall vorgelegt werden. </w:t>
            </w:r>
          </w:p>
        </w:tc>
      </w:tr>
    </w:tbl>
    <w:p w:rsidR="003E445A" w:rsidRDefault="003E445A" w:rsidP="006E390B">
      <w:pPr>
        <w:pStyle w:val="Verzeichnis1"/>
        <w:sectPr w:rsidR="003E445A">
          <w:footerReference w:type="default" r:id="rId20"/>
          <w:pgSz w:w="11906" w:h="16838" w:code="9"/>
          <w:pgMar w:top="1276" w:right="1134" w:bottom="1418" w:left="1418" w:header="720" w:footer="720" w:gutter="0"/>
          <w:cols w:space="720"/>
        </w:sectPr>
      </w:pPr>
    </w:p>
    <w:p w:rsidR="003E445A" w:rsidRDefault="00837308" w:rsidP="006E390B">
      <w:pPr>
        <w:pStyle w:val="Verzeichnis1"/>
      </w:pPr>
      <w:r>
        <w:rPr>
          <w:noProof/>
        </w:rPr>
        <w:lastRenderedPageBreak/>
        <mc:AlternateContent>
          <mc:Choice Requires="wps">
            <w:drawing>
              <wp:anchor distT="0" distB="0" distL="114300" distR="114300" simplePos="0" relativeHeight="251651584" behindDoc="0" locked="0" layoutInCell="1" allowOverlap="1">
                <wp:simplePos x="0" y="0"/>
                <wp:positionH relativeFrom="column">
                  <wp:posOffset>571500</wp:posOffset>
                </wp:positionH>
                <wp:positionV relativeFrom="paragraph">
                  <wp:posOffset>-342900</wp:posOffset>
                </wp:positionV>
                <wp:extent cx="4881880" cy="935990"/>
                <wp:effectExtent l="5080" t="10160" r="8890" b="6350"/>
                <wp:wrapNone/>
                <wp:docPr id="1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1880" cy="935990"/>
                        </a:xfrm>
                        <a:prstGeom prst="rect">
                          <a:avLst/>
                        </a:prstGeom>
                        <a:solidFill>
                          <a:srgbClr val="FFFFFF"/>
                        </a:solidFill>
                        <a:ln w="9525">
                          <a:solidFill>
                            <a:srgbClr val="000000"/>
                          </a:solidFill>
                          <a:miter lim="800000"/>
                          <a:headEnd/>
                          <a:tailEnd/>
                        </a:ln>
                      </wps:spPr>
                      <wps:txbx>
                        <w:txbxContent>
                          <w:p w:rsidR="00D81F8F" w:rsidRDefault="00D81F8F" w:rsidP="006E390B">
                            <w:pPr>
                              <w:pStyle w:val="Verzeichnis1"/>
                            </w:pPr>
                          </w:p>
                          <w:p w:rsidR="00D81F8F" w:rsidRDefault="00D81F8F" w:rsidP="006E390B">
                            <w:pPr>
                              <w:pStyle w:val="Verzeichnis1"/>
                              <w:rPr>
                                <w:sz w:val="20"/>
                              </w:rPr>
                            </w:pPr>
                            <w:r>
                              <w:t>Kopflausbefall (</w:t>
                            </w:r>
                            <w:proofErr w:type="spellStart"/>
                            <w:r>
                              <w:t>Pediculosis</w:t>
                            </w:r>
                            <w:proofErr w:type="spellEnd"/>
                            <w:r>
                              <w:t xml:space="preserve"> </w:t>
                            </w:r>
                            <w:proofErr w:type="spellStart"/>
                            <w:r>
                              <w:t>capitis</w:t>
                            </w:r>
                            <w:proofErr w:type="spellEnd"/>
                            <w:r>
                              <w:t xml:space="preserve">)  </w:t>
                            </w:r>
                          </w:p>
                          <w:p w:rsidR="00D81F8F" w:rsidRDefault="00D81F8F">
                            <w:pPr>
                              <w:jc w:val="center"/>
                            </w:pPr>
                          </w:p>
                          <w:p w:rsidR="00D81F8F" w:rsidRDefault="00D81F8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55" type="#_x0000_t202" style="position:absolute;left:0;text-align:left;margin-left:45pt;margin-top:-27pt;width:384.4pt;height:73.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">
                <v:textbox>
                  <w:txbxContent>
                    <w:p w:rsidR="00D81F8F" w:rsidRDefault="00D81F8F" w:rsidP="006E390B">
                      <w:pPr>
                        <w:pStyle w:val="Verzeichnis1"/>
                      </w:pPr>
                    </w:p>
                    <w:p w:rsidR="00D81F8F" w:rsidRDefault="00D81F8F" w:rsidP="006E390B">
                      <w:pPr>
                        <w:pStyle w:val="Verzeichnis1"/>
                        <w:rPr>
                          <w:sz w:val="20"/>
                        </w:rPr>
                      </w:pPr>
                      <w:r>
                        <w:t xml:space="preserve">Kopflausbefall (Pediculosis capitis)  </w:t>
                      </w:r>
                    </w:p>
                    <w:p w:rsidR="00D81F8F" w:rsidRDefault="00D81F8F">
                      <w:pPr>
                        <w:jc w:val="center"/>
                      </w:pPr>
                    </w:p>
                    <w:p w:rsidR="00D81F8F" w:rsidRDefault="00D81F8F"/>
                  </w:txbxContent>
                </v:textbox>
              </v:shape>
            </w:pict>
          </mc:Fallback>
        </mc:AlternateContent>
      </w:r>
    </w:p>
    <w:p w:rsidR="003E445A" w:rsidRDefault="003E445A" w:rsidP="006E390B">
      <w:pPr>
        <w:pStyle w:val="Verzeichnis1"/>
      </w:pPr>
    </w:p>
    <w:p w:rsidR="003E445A" w:rsidRDefault="003E445A" w:rsidP="006E390B">
      <w:pPr>
        <w:pStyle w:val="Verzeichnis1"/>
      </w:pPr>
    </w:p>
    <w:tbl>
      <w:tblPr>
        <w:tblW w:w="0" w:type="auto"/>
        <w:tblInd w:w="-561" w:type="dxa"/>
        <w:tblBorders>
          <w:top w:val="single" w:sz="8" w:space="0" w:color="auto"/>
          <w:left w:val="single" w:sz="8" w:space="0" w:color="auto"/>
          <w:bottom w:val="single" w:sz="8" w:space="0" w:color="auto"/>
          <w:right w:val="single" w:sz="8" w:space="0" w:color="auto"/>
        </w:tblBorders>
        <w:tblLayout w:type="fixed"/>
        <w:tblCellMar>
          <w:left w:w="0" w:type="dxa"/>
          <w:right w:w="0" w:type="dxa"/>
        </w:tblCellMar>
        <w:tblLook w:val="0000" w:firstRow="0" w:lastRow="0" w:firstColumn="0" w:lastColumn="0" w:noHBand="0" w:noVBand="0"/>
      </w:tblPr>
      <w:tblGrid>
        <w:gridCol w:w="2628"/>
        <w:gridCol w:w="38"/>
        <w:gridCol w:w="200"/>
        <w:gridCol w:w="6853"/>
      </w:tblGrid>
      <w:tr w:rsidR="003E445A" w:rsidRPr="004E0920">
        <w:trPr>
          <w:trHeight w:val="799"/>
        </w:trPr>
        <w:tc>
          <w:tcPr>
            <w:tcW w:w="2628" w:type="dxa"/>
            <w:tcBorders>
              <w:right w:val="single" w:sz="8" w:space="0" w:color="auto"/>
            </w:tcBorders>
          </w:tcPr>
          <w:p w:rsidR="003E445A" w:rsidRPr="004E0920" w:rsidRDefault="003E445A">
            <w:pPr>
              <w:rPr>
                <w:b/>
                <w:sz w:val="22"/>
                <w:szCs w:val="22"/>
              </w:rPr>
            </w:pPr>
          </w:p>
          <w:p w:rsidR="003E445A" w:rsidRPr="004E0920" w:rsidRDefault="003E445A">
            <w:pPr>
              <w:rPr>
                <w:b/>
                <w:sz w:val="22"/>
                <w:szCs w:val="22"/>
              </w:rPr>
            </w:pPr>
            <w:r w:rsidRPr="004E0920">
              <w:rPr>
                <w:b/>
                <w:sz w:val="22"/>
                <w:szCs w:val="22"/>
              </w:rPr>
              <w:t>Kontaktpersonen:</w:t>
            </w:r>
          </w:p>
        </w:tc>
        <w:tc>
          <w:tcPr>
            <w:tcW w:w="38" w:type="dxa"/>
            <w:tcBorders>
              <w:top w:val="nil"/>
              <w:left w:val="single" w:sz="8" w:space="0" w:color="auto"/>
              <w:bottom w:val="nil"/>
            </w:tcBorders>
          </w:tcPr>
          <w:p w:rsidR="003E445A" w:rsidRPr="004E0920" w:rsidRDefault="003E445A" w:rsidP="006E390B">
            <w:pPr>
              <w:pStyle w:val="Verzeichnis1"/>
            </w:pPr>
          </w:p>
          <w:p w:rsidR="003E445A" w:rsidRPr="004E0920" w:rsidRDefault="003E445A">
            <w:pPr>
              <w:jc w:val="right"/>
              <w:rPr>
                <w:b/>
                <w:sz w:val="22"/>
                <w:szCs w:val="22"/>
              </w:rPr>
            </w:pPr>
            <w:r w:rsidRPr="004E0920">
              <w:rPr>
                <w:b/>
                <w:sz w:val="22"/>
                <w:szCs w:val="22"/>
              </w:rPr>
              <w:t> </w:t>
            </w:r>
          </w:p>
        </w:tc>
        <w:tc>
          <w:tcPr>
            <w:tcW w:w="200" w:type="dxa"/>
          </w:tcPr>
          <w:p w:rsidR="003E445A" w:rsidRPr="004E0920" w:rsidRDefault="003E445A">
            <w:pPr>
              <w:rPr>
                <w:b/>
                <w:sz w:val="22"/>
                <w:szCs w:val="22"/>
              </w:rPr>
            </w:pPr>
          </w:p>
        </w:tc>
        <w:tc>
          <w:tcPr>
            <w:tcW w:w="6853" w:type="dxa"/>
          </w:tcPr>
          <w:p w:rsidR="003E445A" w:rsidRPr="004E0920" w:rsidRDefault="003E445A">
            <w:pPr>
              <w:jc w:val="both"/>
              <w:rPr>
                <w:sz w:val="22"/>
                <w:szCs w:val="22"/>
              </w:rPr>
            </w:pPr>
          </w:p>
          <w:p w:rsidR="003E445A" w:rsidRPr="004E0920" w:rsidRDefault="003E445A">
            <w:pPr>
              <w:jc w:val="both"/>
              <w:rPr>
                <w:sz w:val="22"/>
                <w:szCs w:val="22"/>
              </w:rPr>
            </w:pPr>
            <w:r w:rsidRPr="004E0920">
              <w:rPr>
                <w:sz w:val="22"/>
                <w:szCs w:val="22"/>
              </w:rPr>
              <w:t>Alle Kontaktpersonen sollten auf Kopflausbefall untersucht und gegebenenfalls behandelt werden. Ein genereller Ausschluss von Kontaktpersonen aus einer Gemeinschaftseinrichtung ist nicht erforderlich.</w:t>
            </w:r>
          </w:p>
          <w:p w:rsidR="003E445A" w:rsidRPr="004E0920" w:rsidRDefault="003E445A">
            <w:pPr>
              <w:jc w:val="both"/>
              <w:rPr>
                <w:sz w:val="22"/>
                <w:szCs w:val="22"/>
              </w:rPr>
            </w:pPr>
            <w:r w:rsidRPr="004E0920">
              <w:rPr>
                <w:sz w:val="22"/>
                <w:szCs w:val="22"/>
              </w:rPr>
              <w:t xml:space="preserve">Bei wiederholtem Auftreten von Läusen in </w:t>
            </w:r>
            <w:proofErr w:type="spellStart"/>
            <w:proofErr w:type="gramStart"/>
            <w:r w:rsidRPr="004E0920">
              <w:rPr>
                <w:sz w:val="22"/>
                <w:szCs w:val="22"/>
              </w:rPr>
              <w:t>Gemeinschaftsein</w:t>
            </w:r>
            <w:proofErr w:type="spellEnd"/>
            <w:r w:rsidRPr="004E0920">
              <w:rPr>
                <w:sz w:val="22"/>
                <w:szCs w:val="22"/>
              </w:rPr>
              <w:t>-richtungen</w:t>
            </w:r>
            <w:proofErr w:type="gramEnd"/>
            <w:r w:rsidRPr="004E0920">
              <w:rPr>
                <w:sz w:val="22"/>
                <w:szCs w:val="22"/>
              </w:rPr>
              <w:t xml:space="preserve"> in relativ kurzen Abständen handelt es sich in der Regel um einen Rückfall bei nicht ausreichend behandelten Personen. In diesem Fall sollten die Untersuchungen der Kopfhaare </w:t>
            </w:r>
            <w:proofErr w:type="spellStart"/>
            <w:r w:rsidRPr="004E0920">
              <w:rPr>
                <w:sz w:val="22"/>
                <w:szCs w:val="22"/>
              </w:rPr>
              <w:t>sorgfältigst</w:t>
            </w:r>
            <w:proofErr w:type="spellEnd"/>
            <w:r w:rsidRPr="004E0920">
              <w:rPr>
                <w:sz w:val="22"/>
                <w:szCs w:val="22"/>
              </w:rPr>
              <w:t xml:space="preserve"> durchgeführt werden und die Behandlungen soweit möglich überwacht werden. Eine intensive Zusammenarbeit von Gemeinschaftseinrichtung, Gesundheitsamt und Eltern ist Grundvoraussetzung für eine erfolgreiche Beseitigung des Kopflausbefalls.     </w:t>
            </w:r>
          </w:p>
          <w:p w:rsidR="003E445A" w:rsidRPr="004E0920" w:rsidRDefault="003E445A">
            <w:pPr>
              <w:jc w:val="both"/>
              <w:rPr>
                <w:sz w:val="22"/>
                <w:szCs w:val="22"/>
              </w:rPr>
            </w:pPr>
          </w:p>
        </w:tc>
      </w:tr>
      <w:tr w:rsidR="003E445A" w:rsidRPr="004E0920">
        <w:trPr>
          <w:trHeight w:val="649"/>
        </w:trPr>
        <w:tc>
          <w:tcPr>
            <w:tcW w:w="2628" w:type="dxa"/>
            <w:tcBorders>
              <w:right w:val="single" w:sz="8" w:space="0" w:color="auto"/>
            </w:tcBorders>
          </w:tcPr>
          <w:p w:rsidR="003E445A" w:rsidRPr="004E0920" w:rsidRDefault="003E445A">
            <w:pPr>
              <w:rPr>
                <w:b/>
                <w:sz w:val="22"/>
                <w:szCs w:val="22"/>
              </w:rPr>
            </w:pPr>
            <w:r w:rsidRPr="004E0920">
              <w:rPr>
                <w:b/>
                <w:sz w:val="22"/>
                <w:szCs w:val="22"/>
              </w:rPr>
              <w:t>Hygienemaßnahmen:</w:t>
            </w:r>
          </w:p>
        </w:tc>
        <w:tc>
          <w:tcPr>
            <w:tcW w:w="38" w:type="dxa"/>
            <w:tcBorders>
              <w:top w:val="nil"/>
              <w:left w:val="single" w:sz="8" w:space="0" w:color="auto"/>
              <w:bottom w:val="nil"/>
            </w:tcBorders>
          </w:tcPr>
          <w:p w:rsidR="003E445A" w:rsidRPr="004E0920" w:rsidRDefault="003E445A">
            <w:pPr>
              <w:jc w:val="right"/>
              <w:rPr>
                <w:b/>
                <w:sz w:val="22"/>
                <w:szCs w:val="22"/>
              </w:rPr>
            </w:pPr>
            <w:r w:rsidRPr="004E0920">
              <w:rPr>
                <w:b/>
                <w:sz w:val="22"/>
                <w:szCs w:val="22"/>
              </w:rPr>
              <w:t> </w:t>
            </w:r>
          </w:p>
        </w:tc>
        <w:tc>
          <w:tcPr>
            <w:tcW w:w="200" w:type="dxa"/>
          </w:tcPr>
          <w:p w:rsidR="003E445A" w:rsidRPr="004E0920" w:rsidRDefault="003E445A">
            <w:pPr>
              <w:jc w:val="right"/>
              <w:rPr>
                <w:b/>
                <w:sz w:val="22"/>
                <w:szCs w:val="22"/>
              </w:rPr>
            </w:pPr>
          </w:p>
        </w:tc>
        <w:tc>
          <w:tcPr>
            <w:tcW w:w="6853" w:type="dxa"/>
          </w:tcPr>
          <w:p w:rsidR="003E445A" w:rsidRPr="004E0920" w:rsidRDefault="003E445A">
            <w:pPr>
              <w:jc w:val="both"/>
              <w:rPr>
                <w:sz w:val="22"/>
                <w:szCs w:val="22"/>
              </w:rPr>
            </w:pPr>
            <w:r w:rsidRPr="004E0920">
              <w:rPr>
                <w:sz w:val="22"/>
                <w:szCs w:val="22"/>
              </w:rPr>
              <w:t>Es empfehlen sich folgende Hygienemaßnahmen im Umfeld eines festgestellten Kopflausbefalls:</w:t>
            </w:r>
          </w:p>
          <w:p w:rsidR="003E445A" w:rsidRPr="004E0920" w:rsidRDefault="003E445A">
            <w:pPr>
              <w:jc w:val="both"/>
              <w:rPr>
                <w:sz w:val="22"/>
                <w:szCs w:val="22"/>
              </w:rPr>
            </w:pPr>
          </w:p>
          <w:p w:rsidR="003E445A" w:rsidRPr="004E0920" w:rsidRDefault="003E445A" w:rsidP="003E445A">
            <w:pPr>
              <w:numPr>
                <w:ilvl w:val="0"/>
                <w:numId w:val="9"/>
              </w:numPr>
              <w:jc w:val="both"/>
              <w:rPr>
                <w:sz w:val="22"/>
                <w:szCs w:val="22"/>
              </w:rPr>
            </w:pPr>
            <w:r w:rsidRPr="004E0920">
              <w:rPr>
                <w:sz w:val="22"/>
                <w:szCs w:val="22"/>
              </w:rPr>
              <w:t>Gründliche Reinigung von Kämmen, Haar- und Kleiderbürsten.</w:t>
            </w:r>
          </w:p>
          <w:p w:rsidR="003E445A" w:rsidRPr="004E0920" w:rsidRDefault="003E445A">
            <w:pPr>
              <w:jc w:val="both"/>
              <w:rPr>
                <w:sz w:val="22"/>
                <w:szCs w:val="22"/>
              </w:rPr>
            </w:pPr>
          </w:p>
          <w:p w:rsidR="003E445A" w:rsidRPr="004E0920" w:rsidRDefault="003E445A" w:rsidP="003E445A">
            <w:pPr>
              <w:numPr>
                <w:ilvl w:val="0"/>
                <w:numId w:val="9"/>
              </w:numPr>
              <w:jc w:val="both"/>
              <w:rPr>
                <w:sz w:val="22"/>
                <w:szCs w:val="22"/>
              </w:rPr>
            </w:pPr>
            <w:r w:rsidRPr="004E0920">
              <w:rPr>
                <w:sz w:val="22"/>
                <w:szCs w:val="22"/>
              </w:rPr>
              <w:t>Wechseln von Handtüchern, Leib- und Bettwäsche und Waschen mit mindestens 60</w:t>
            </w:r>
            <w:r w:rsidRPr="004E0920">
              <w:rPr>
                <w:sz w:val="22"/>
                <w:szCs w:val="22"/>
                <w:vertAlign w:val="superscript"/>
              </w:rPr>
              <w:t>o</w:t>
            </w:r>
            <w:r w:rsidRPr="004E0920">
              <w:rPr>
                <w:sz w:val="22"/>
                <w:szCs w:val="22"/>
              </w:rPr>
              <w:t xml:space="preserve"> C.</w:t>
            </w:r>
          </w:p>
          <w:p w:rsidR="003E445A" w:rsidRPr="004E0920" w:rsidRDefault="003E445A">
            <w:pPr>
              <w:jc w:val="both"/>
              <w:rPr>
                <w:sz w:val="22"/>
                <w:szCs w:val="22"/>
              </w:rPr>
            </w:pPr>
          </w:p>
          <w:p w:rsidR="003E445A" w:rsidRPr="004E0920" w:rsidRDefault="003E445A" w:rsidP="003E445A">
            <w:pPr>
              <w:numPr>
                <w:ilvl w:val="0"/>
                <w:numId w:val="9"/>
              </w:numPr>
              <w:jc w:val="both"/>
              <w:rPr>
                <w:sz w:val="22"/>
                <w:szCs w:val="22"/>
              </w:rPr>
            </w:pPr>
            <w:r w:rsidRPr="004E0920">
              <w:rPr>
                <w:sz w:val="22"/>
                <w:szCs w:val="22"/>
              </w:rPr>
              <w:t>Reinigung von Wohn- und Schlafräumen, insbesondere der Bodenbeläge, Teppiche, Polstermöbel, mit einem Staubsauger.</w:t>
            </w:r>
          </w:p>
          <w:p w:rsidR="003E445A" w:rsidRPr="004E0920" w:rsidRDefault="003E445A">
            <w:pPr>
              <w:jc w:val="both"/>
              <w:rPr>
                <w:sz w:val="22"/>
                <w:szCs w:val="22"/>
              </w:rPr>
            </w:pPr>
          </w:p>
          <w:p w:rsidR="003E445A" w:rsidRPr="004E0920" w:rsidRDefault="003E445A" w:rsidP="003E445A">
            <w:pPr>
              <w:numPr>
                <w:ilvl w:val="0"/>
                <w:numId w:val="9"/>
              </w:numPr>
              <w:jc w:val="both"/>
              <w:rPr>
                <w:sz w:val="22"/>
                <w:szCs w:val="22"/>
              </w:rPr>
            </w:pPr>
            <w:r w:rsidRPr="004E0920">
              <w:rPr>
                <w:sz w:val="22"/>
                <w:szCs w:val="22"/>
              </w:rPr>
              <w:t xml:space="preserve">Behandlung der Oberbekleidung einschließlich der </w:t>
            </w:r>
            <w:proofErr w:type="spellStart"/>
            <w:proofErr w:type="gramStart"/>
            <w:r w:rsidRPr="004E0920">
              <w:rPr>
                <w:sz w:val="22"/>
                <w:szCs w:val="22"/>
              </w:rPr>
              <w:t>Kopfbe</w:t>
            </w:r>
            <w:proofErr w:type="spellEnd"/>
            <w:r w:rsidRPr="004E0920">
              <w:rPr>
                <w:sz w:val="22"/>
                <w:szCs w:val="22"/>
              </w:rPr>
              <w:t>-deckungen</w:t>
            </w:r>
            <w:proofErr w:type="gramEnd"/>
            <w:r w:rsidRPr="004E0920">
              <w:rPr>
                <w:sz w:val="22"/>
                <w:szCs w:val="22"/>
              </w:rPr>
              <w:t xml:space="preserve"> und Schals durch:</w:t>
            </w:r>
          </w:p>
          <w:p w:rsidR="003E445A" w:rsidRPr="004E0920" w:rsidRDefault="003E445A" w:rsidP="003E445A">
            <w:pPr>
              <w:numPr>
                <w:ilvl w:val="1"/>
                <w:numId w:val="9"/>
              </w:numPr>
              <w:ind w:left="692" w:hanging="374"/>
              <w:jc w:val="both"/>
              <w:rPr>
                <w:sz w:val="22"/>
                <w:szCs w:val="22"/>
              </w:rPr>
            </w:pPr>
            <w:r w:rsidRPr="004E0920">
              <w:rPr>
                <w:sz w:val="22"/>
                <w:szCs w:val="22"/>
              </w:rPr>
              <w:t>Waschen mit mindestens 60</w:t>
            </w:r>
            <w:r w:rsidRPr="004E0920">
              <w:rPr>
                <w:sz w:val="22"/>
                <w:szCs w:val="22"/>
                <w:vertAlign w:val="superscript"/>
              </w:rPr>
              <w:t>0</w:t>
            </w:r>
            <w:r w:rsidRPr="004E0920">
              <w:rPr>
                <w:sz w:val="22"/>
                <w:szCs w:val="22"/>
              </w:rPr>
              <w:t xml:space="preserve"> C oder </w:t>
            </w:r>
          </w:p>
          <w:p w:rsidR="003E445A" w:rsidRPr="004E0920" w:rsidRDefault="003E445A" w:rsidP="003E445A">
            <w:pPr>
              <w:numPr>
                <w:ilvl w:val="1"/>
                <w:numId w:val="9"/>
              </w:numPr>
              <w:ind w:left="692" w:hanging="374"/>
              <w:jc w:val="both"/>
              <w:rPr>
                <w:sz w:val="22"/>
                <w:szCs w:val="22"/>
              </w:rPr>
            </w:pPr>
            <w:r w:rsidRPr="004E0920">
              <w:rPr>
                <w:sz w:val="22"/>
                <w:szCs w:val="22"/>
              </w:rPr>
              <w:t xml:space="preserve">Einsprühen mit einem dafür geeigneten Präparat oder </w:t>
            </w:r>
          </w:p>
          <w:p w:rsidR="003E445A" w:rsidRPr="004E0920" w:rsidRDefault="003E445A" w:rsidP="003E445A">
            <w:pPr>
              <w:numPr>
                <w:ilvl w:val="1"/>
                <w:numId w:val="9"/>
              </w:numPr>
              <w:ind w:left="692" w:hanging="374"/>
              <w:jc w:val="both"/>
              <w:rPr>
                <w:sz w:val="22"/>
                <w:szCs w:val="22"/>
              </w:rPr>
            </w:pPr>
            <w:r w:rsidRPr="004E0920">
              <w:rPr>
                <w:sz w:val="22"/>
                <w:szCs w:val="22"/>
              </w:rPr>
              <w:t>Lagerung in einem gut verschließbaren Plastikbeutel für 2 Wochen (dadurch bedingte Abtötung bzw. Aushungern der Läuse oder</w:t>
            </w:r>
          </w:p>
          <w:p w:rsidR="003E445A" w:rsidRPr="004E0920" w:rsidRDefault="003E445A" w:rsidP="003E445A">
            <w:pPr>
              <w:numPr>
                <w:ilvl w:val="1"/>
                <w:numId w:val="9"/>
              </w:numPr>
              <w:ind w:left="692" w:hanging="374"/>
              <w:jc w:val="both"/>
              <w:rPr>
                <w:sz w:val="22"/>
                <w:szCs w:val="22"/>
              </w:rPr>
            </w:pPr>
            <w:r w:rsidRPr="004E0920">
              <w:rPr>
                <w:sz w:val="22"/>
                <w:szCs w:val="22"/>
              </w:rPr>
              <w:t xml:space="preserve">Anwendung warmer trockener Luft (mindestens 45 </w:t>
            </w:r>
            <w:r w:rsidRPr="004E0920">
              <w:rPr>
                <w:sz w:val="22"/>
                <w:szCs w:val="22"/>
                <w:vertAlign w:val="superscript"/>
              </w:rPr>
              <w:t xml:space="preserve">o </w:t>
            </w:r>
            <w:r w:rsidRPr="004E0920">
              <w:rPr>
                <w:sz w:val="22"/>
                <w:szCs w:val="22"/>
              </w:rPr>
              <w:t>C für 60 Minuten) oder Einbringen in Kälteboxen bei –10</w:t>
            </w:r>
            <w:r w:rsidRPr="004E0920">
              <w:rPr>
                <w:sz w:val="22"/>
                <w:szCs w:val="22"/>
                <w:vertAlign w:val="superscript"/>
              </w:rPr>
              <w:t xml:space="preserve">o </w:t>
            </w:r>
            <w:r w:rsidRPr="004E0920">
              <w:rPr>
                <w:sz w:val="22"/>
                <w:szCs w:val="22"/>
              </w:rPr>
              <w:t>C bis –15</w:t>
            </w:r>
            <w:r w:rsidRPr="004E0920">
              <w:rPr>
                <w:sz w:val="22"/>
                <w:szCs w:val="22"/>
                <w:vertAlign w:val="superscript"/>
              </w:rPr>
              <w:t>o</w:t>
            </w:r>
            <w:r w:rsidRPr="004E0920">
              <w:rPr>
                <w:sz w:val="22"/>
                <w:szCs w:val="22"/>
              </w:rPr>
              <w:t xml:space="preserve"> C über einen Tag (geeignet für Kleidungsstücke, Perücken oder Gegenstände).   </w:t>
            </w:r>
          </w:p>
          <w:p w:rsidR="003E445A" w:rsidRPr="004E0920" w:rsidRDefault="003E445A">
            <w:pPr>
              <w:jc w:val="both"/>
              <w:rPr>
                <w:sz w:val="22"/>
                <w:szCs w:val="22"/>
              </w:rPr>
            </w:pPr>
          </w:p>
        </w:tc>
      </w:tr>
      <w:tr w:rsidR="003E445A" w:rsidRPr="004E0920">
        <w:trPr>
          <w:trHeight w:val="330"/>
        </w:trPr>
        <w:tc>
          <w:tcPr>
            <w:tcW w:w="2628" w:type="dxa"/>
            <w:tcBorders>
              <w:right w:val="single" w:sz="8" w:space="0" w:color="auto"/>
            </w:tcBorders>
          </w:tcPr>
          <w:p w:rsidR="003E445A" w:rsidRPr="004E0920" w:rsidRDefault="003E445A">
            <w:pPr>
              <w:rPr>
                <w:b/>
                <w:sz w:val="22"/>
                <w:szCs w:val="22"/>
              </w:rPr>
            </w:pPr>
            <w:r w:rsidRPr="004E0920">
              <w:rPr>
                <w:b/>
                <w:sz w:val="22"/>
                <w:szCs w:val="22"/>
              </w:rPr>
              <w:t>Vorbeugende Maßnahmen:</w:t>
            </w:r>
          </w:p>
        </w:tc>
        <w:tc>
          <w:tcPr>
            <w:tcW w:w="38" w:type="dxa"/>
            <w:tcBorders>
              <w:top w:val="nil"/>
              <w:left w:val="single" w:sz="8" w:space="0" w:color="auto"/>
              <w:bottom w:val="single" w:sz="8" w:space="0" w:color="auto"/>
            </w:tcBorders>
          </w:tcPr>
          <w:p w:rsidR="003E445A" w:rsidRPr="004E0920" w:rsidRDefault="003E445A">
            <w:pPr>
              <w:jc w:val="right"/>
              <w:rPr>
                <w:b/>
                <w:sz w:val="22"/>
                <w:szCs w:val="22"/>
              </w:rPr>
            </w:pPr>
            <w:r w:rsidRPr="004E0920">
              <w:rPr>
                <w:b/>
                <w:sz w:val="22"/>
                <w:szCs w:val="22"/>
              </w:rPr>
              <w:t> </w:t>
            </w:r>
          </w:p>
        </w:tc>
        <w:tc>
          <w:tcPr>
            <w:tcW w:w="200" w:type="dxa"/>
          </w:tcPr>
          <w:p w:rsidR="003E445A" w:rsidRPr="004E0920" w:rsidRDefault="003E445A">
            <w:pPr>
              <w:jc w:val="right"/>
              <w:rPr>
                <w:b/>
                <w:sz w:val="22"/>
                <w:szCs w:val="22"/>
              </w:rPr>
            </w:pPr>
          </w:p>
        </w:tc>
        <w:tc>
          <w:tcPr>
            <w:tcW w:w="6853" w:type="dxa"/>
          </w:tcPr>
          <w:p w:rsidR="003E445A" w:rsidRPr="004E0920" w:rsidRDefault="003E445A">
            <w:pPr>
              <w:jc w:val="both"/>
              <w:rPr>
                <w:sz w:val="22"/>
                <w:szCs w:val="22"/>
              </w:rPr>
            </w:pPr>
            <w:r w:rsidRPr="004E0920">
              <w:rPr>
                <w:sz w:val="22"/>
                <w:szCs w:val="22"/>
              </w:rPr>
              <w:t>Es sind keine bekannt.</w:t>
            </w:r>
          </w:p>
          <w:p w:rsidR="003E445A" w:rsidRPr="004E0920" w:rsidRDefault="003E445A">
            <w:pPr>
              <w:jc w:val="both"/>
              <w:rPr>
                <w:sz w:val="22"/>
                <w:szCs w:val="22"/>
              </w:rPr>
            </w:pPr>
          </w:p>
          <w:p w:rsidR="003E445A" w:rsidRPr="004E0920" w:rsidRDefault="003E445A">
            <w:pPr>
              <w:jc w:val="both"/>
              <w:rPr>
                <w:sz w:val="22"/>
                <w:szCs w:val="22"/>
              </w:rPr>
            </w:pPr>
          </w:p>
        </w:tc>
      </w:tr>
    </w:tbl>
    <w:p w:rsidR="003E445A" w:rsidRDefault="003E445A" w:rsidP="006E390B">
      <w:pPr>
        <w:pStyle w:val="Verzeichnis1"/>
      </w:pPr>
    </w:p>
    <w:p w:rsidR="006E390B" w:rsidRDefault="006E390B" w:rsidP="006E390B"/>
    <w:p w:rsidR="006E390B" w:rsidRDefault="006E390B" w:rsidP="006E390B"/>
    <w:p w:rsidR="006E390B" w:rsidRDefault="006E390B" w:rsidP="006E390B"/>
    <w:p w:rsidR="006E390B" w:rsidRDefault="006E390B" w:rsidP="006E390B"/>
    <w:p w:rsidR="006E390B" w:rsidRDefault="006E390B" w:rsidP="006E390B"/>
    <w:p w:rsidR="006E390B" w:rsidRPr="006E390B" w:rsidRDefault="006E390B" w:rsidP="006E390B">
      <w:pPr>
        <w:sectPr w:rsidR="006E390B" w:rsidRPr="006E390B">
          <w:pgSz w:w="11906" w:h="16838" w:code="9"/>
          <w:pgMar w:top="1276" w:right="1134" w:bottom="1418" w:left="1418" w:header="720" w:footer="720" w:gutter="0"/>
          <w:cols w:space="720"/>
        </w:sectPr>
      </w:pPr>
    </w:p>
    <w:p w:rsidR="003E445A" w:rsidRPr="004E0920" w:rsidRDefault="00837308" w:rsidP="006E390B">
      <w:pPr>
        <w:pStyle w:val="Verzeichnis1"/>
        <w:rPr>
          <w:noProof/>
        </w:rPr>
      </w:pPr>
      <w:r w:rsidRPr="004E0920">
        <w:rPr>
          <w:noProof/>
        </w:rPr>
        <w:lastRenderedPageBreak/>
        <mc:AlternateContent>
          <mc:Choice Requires="wps">
            <w:drawing>
              <wp:anchor distT="0" distB="0" distL="114300" distR="114300" simplePos="0" relativeHeight="251653632" behindDoc="0" locked="0" layoutInCell="1" allowOverlap="1">
                <wp:simplePos x="0" y="0"/>
                <wp:positionH relativeFrom="column">
                  <wp:posOffset>5602605</wp:posOffset>
                </wp:positionH>
                <wp:positionV relativeFrom="paragraph">
                  <wp:posOffset>-342900</wp:posOffset>
                </wp:positionV>
                <wp:extent cx="575945" cy="467995"/>
                <wp:effectExtent l="6985" t="10160" r="7620" b="7620"/>
                <wp:wrapNone/>
                <wp:docPr id="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1.12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56" type="#_x0000_t202" style="position:absolute;left:0;text-align:left;margin-left:441.15pt;margin-top:-27pt;width:45.35pt;height:36.8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">
                <v:textbox>
                  <w:txbxContent>
                    <w:p w:rsidR="00D81F8F" w:rsidRDefault="00D81F8F">
                      <w:pPr>
                        <w:rPr>
                          <w:b/>
                          <w:sz w:val="28"/>
                        </w:rPr>
                      </w:pPr>
                      <w:r>
                        <w:rPr>
                          <w:b/>
                          <w:sz w:val="28"/>
                        </w:rPr>
                        <w:t>1.12</w:t>
                      </w:r>
                    </w:p>
                  </w:txbxContent>
                </v:textbox>
              </v:shape>
            </w:pict>
          </mc:Fallback>
        </mc:AlternateContent>
      </w:r>
    </w:p>
    <w:p w:rsidR="003E445A" w:rsidRDefault="003E445A" w:rsidP="006E390B">
      <w:pPr>
        <w:pStyle w:val="Verzeichnis1"/>
        <w:rPr>
          <w:noProof/>
        </w:rPr>
      </w:pPr>
    </w:p>
    <w:p w:rsidR="003E445A" w:rsidRDefault="003E445A" w:rsidP="006E390B">
      <w:pPr>
        <w:pStyle w:val="Verzeichnis1"/>
        <w:rPr>
          <w:noProof/>
        </w:rPr>
      </w:pPr>
    </w:p>
    <w:p w:rsidR="003E445A" w:rsidRDefault="003E445A" w:rsidP="006E390B">
      <w:pPr>
        <w:pStyle w:val="Verzeichnis1"/>
        <w:rPr>
          <w:noProof/>
        </w:rPr>
      </w:pPr>
    </w:p>
    <w:tbl>
      <w:tblPr>
        <w:tblW w:w="10128" w:type="dxa"/>
        <w:tblInd w:w="-621" w:type="dxa"/>
        <w:tblLayout w:type="fixed"/>
        <w:tblCellMar>
          <w:left w:w="0" w:type="dxa"/>
          <w:right w:w="0" w:type="dxa"/>
        </w:tblCellMar>
        <w:tblLook w:val="0000" w:firstRow="0" w:lastRow="0" w:firstColumn="0" w:lastColumn="0" w:noHBand="0" w:noVBand="0"/>
      </w:tblPr>
      <w:tblGrid>
        <w:gridCol w:w="2618"/>
        <w:gridCol w:w="237"/>
        <w:gridCol w:w="203"/>
        <w:gridCol w:w="7070"/>
      </w:tblGrid>
      <w:tr w:rsidR="003E445A" w:rsidRPr="006E390B">
        <w:trPr>
          <w:trHeight w:val="153"/>
        </w:trPr>
        <w:tc>
          <w:tcPr>
            <w:tcW w:w="2618" w:type="dxa"/>
            <w:tcBorders>
              <w:top w:val="single" w:sz="4" w:space="0" w:color="auto"/>
              <w:left w:val="single" w:sz="8" w:space="0" w:color="auto"/>
              <w:bottom w:val="nil"/>
              <w:right w:val="nil"/>
            </w:tcBorders>
          </w:tcPr>
          <w:p w:rsidR="003E445A" w:rsidRPr="006E390B" w:rsidRDefault="00837308">
            <w:pPr>
              <w:rPr>
                <w:rFonts w:cs="Arial"/>
                <w:b/>
                <w:sz w:val="22"/>
                <w:szCs w:val="22"/>
              </w:rPr>
            </w:pPr>
            <w:r w:rsidRPr="006E390B">
              <w:rPr>
                <w:rFonts w:cs="Arial"/>
                <w:noProof/>
                <w:sz w:val="22"/>
                <w:szCs w:val="22"/>
              </w:rPr>
              <mc:AlternateContent>
                <mc:Choice Requires="wps">
                  <w:drawing>
                    <wp:anchor distT="0" distB="0" distL="114300" distR="114300" simplePos="0" relativeHeight="251652608" behindDoc="0" locked="0" layoutInCell="1" allowOverlap="1">
                      <wp:simplePos x="0" y="0"/>
                      <wp:positionH relativeFrom="column">
                        <wp:posOffset>394335</wp:posOffset>
                      </wp:positionH>
                      <wp:positionV relativeFrom="paragraph">
                        <wp:posOffset>-1699895</wp:posOffset>
                      </wp:positionV>
                      <wp:extent cx="5343525" cy="1209675"/>
                      <wp:effectExtent l="5080" t="13335" r="13970" b="5715"/>
                      <wp:wrapNone/>
                      <wp:docPr id="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1209675"/>
                              </a:xfrm>
                              <a:prstGeom prst="rect">
                                <a:avLst/>
                              </a:prstGeom>
                              <a:solidFill>
                                <a:srgbClr val="FFFFFF"/>
                              </a:solidFill>
                              <a:ln w="9525">
                                <a:solidFill>
                                  <a:srgbClr val="000000"/>
                                </a:solidFill>
                                <a:miter lim="800000"/>
                                <a:headEnd/>
                                <a:tailEnd/>
                              </a:ln>
                            </wps:spPr>
                            <wps:txb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Default="00D81F8F" w:rsidP="006E390B">
                                  <w:pPr>
                                    <w:pStyle w:val="Verzeichnis1"/>
                                    <w:rPr>
                                      <w:lang w:val="fr-FR"/>
                                    </w:rPr>
                                  </w:pPr>
                                  <w:r w:rsidRPr="006E390B">
                                    <w:rPr>
                                      <w:lang w:val="fr-FR"/>
                                    </w:rPr>
                                    <w:t xml:space="preserve">MRSA </w:t>
                                  </w:r>
                                  <w:r>
                                    <w:rPr>
                                      <w:lang w:val="fr-FR"/>
                                    </w:rPr>
                                    <w:t>(</w:t>
                                  </w:r>
                                  <w:proofErr w:type="spellStart"/>
                                  <w:r>
                                    <w:rPr>
                                      <w:lang w:val="fr-FR"/>
                                    </w:rPr>
                                    <w:t>Multiresistenter</w:t>
                                  </w:r>
                                  <w:proofErr w:type="spellEnd"/>
                                  <w:r>
                                    <w:rPr>
                                      <w:lang w:val="fr-FR"/>
                                    </w:rPr>
                                    <w:t xml:space="preserve"> </w:t>
                                  </w:r>
                                  <w:proofErr w:type="spellStart"/>
                                  <w:r>
                                    <w:rPr>
                                      <w:lang w:val="fr-FR"/>
                                    </w:rPr>
                                    <w:t>Staphylokokkus</w:t>
                                  </w:r>
                                  <w:proofErr w:type="spellEnd"/>
                                  <w:r>
                                    <w:rPr>
                                      <w:lang w:val="fr-FR"/>
                                    </w:rPr>
                                    <w:t xml:space="preserve"> aureus) </w:t>
                                  </w:r>
                                </w:p>
                                <w:p w:rsidR="00D81F8F" w:rsidRDefault="00D81F8F" w:rsidP="006E390B">
                                  <w:pPr>
                                    <w:pStyle w:val="Verzeichnis1"/>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57" type="#_x0000_t202" style="position:absolute;margin-left:31.05pt;margin-top:-133.85pt;width:420.75pt;height:95.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">
                      <v:textbo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Default="00D81F8F" w:rsidP="006E390B">
                            <w:pPr>
                              <w:pStyle w:val="Verzeichnis1"/>
                              <w:rPr>
                                <w:lang w:val="fr-FR"/>
                              </w:rPr>
                            </w:pPr>
                            <w:r w:rsidRPr="006E390B">
                              <w:rPr>
                                <w:lang w:val="fr-FR"/>
                              </w:rPr>
                              <w:t xml:space="preserve">MRSA </w:t>
                            </w:r>
                            <w:r>
                              <w:rPr>
                                <w:lang w:val="fr-FR"/>
                              </w:rPr>
                              <w:t xml:space="preserve">(Multiresistenter Staphylokokkus aureus) </w:t>
                            </w:r>
                          </w:p>
                          <w:p w:rsidR="00D81F8F" w:rsidRDefault="00D81F8F" w:rsidP="006E390B">
                            <w:pPr>
                              <w:pStyle w:val="Verzeichnis1"/>
                            </w:pPr>
                          </w:p>
                        </w:txbxContent>
                      </v:textbox>
                    </v:shape>
                  </w:pict>
                </mc:Fallback>
              </mc:AlternateContent>
            </w:r>
            <w:r w:rsidR="003E445A" w:rsidRPr="006E390B">
              <w:rPr>
                <w:rFonts w:cs="Arial"/>
                <w:b/>
                <w:sz w:val="22"/>
                <w:szCs w:val="22"/>
              </w:rPr>
              <w:t> </w:t>
            </w:r>
          </w:p>
        </w:tc>
        <w:tc>
          <w:tcPr>
            <w:tcW w:w="237" w:type="dxa"/>
            <w:tcBorders>
              <w:top w:val="single" w:sz="4" w:space="0" w:color="auto"/>
              <w:left w:val="nil"/>
              <w:bottom w:val="nil"/>
              <w:right w:val="single" w:sz="8" w:space="0" w:color="auto"/>
            </w:tcBorders>
          </w:tcPr>
          <w:p w:rsidR="003E445A" w:rsidRPr="006E390B" w:rsidRDefault="003E445A">
            <w:pPr>
              <w:jc w:val="right"/>
              <w:rPr>
                <w:rFonts w:cs="Arial"/>
                <w:b/>
                <w:sz w:val="22"/>
                <w:szCs w:val="22"/>
              </w:rPr>
            </w:pPr>
            <w:r w:rsidRPr="006E390B">
              <w:rPr>
                <w:rFonts w:cs="Arial"/>
                <w:b/>
                <w:sz w:val="22"/>
                <w:szCs w:val="22"/>
              </w:rPr>
              <w:t> </w:t>
            </w:r>
          </w:p>
        </w:tc>
        <w:tc>
          <w:tcPr>
            <w:tcW w:w="203" w:type="dxa"/>
            <w:tcBorders>
              <w:top w:val="single" w:sz="4" w:space="0" w:color="auto"/>
              <w:left w:val="nil"/>
              <w:bottom w:val="nil"/>
              <w:right w:val="nil"/>
            </w:tcBorders>
          </w:tcPr>
          <w:p w:rsidR="003E445A" w:rsidRPr="006E390B" w:rsidRDefault="003E445A">
            <w:pPr>
              <w:jc w:val="right"/>
              <w:rPr>
                <w:rFonts w:cs="Arial"/>
                <w:b/>
                <w:sz w:val="22"/>
                <w:szCs w:val="22"/>
              </w:rPr>
            </w:pPr>
            <w:r w:rsidRPr="006E390B">
              <w:rPr>
                <w:rFonts w:cs="Arial"/>
                <w:b/>
                <w:sz w:val="22"/>
                <w:szCs w:val="22"/>
              </w:rPr>
              <w:t> </w:t>
            </w:r>
          </w:p>
        </w:tc>
        <w:tc>
          <w:tcPr>
            <w:tcW w:w="7070" w:type="dxa"/>
            <w:tcBorders>
              <w:top w:val="single" w:sz="4" w:space="0" w:color="auto"/>
              <w:left w:val="nil"/>
              <w:bottom w:val="nil"/>
              <w:right w:val="single" w:sz="8" w:space="0" w:color="auto"/>
            </w:tcBorders>
          </w:tcPr>
          <w:p w:rsidR="003E445A" w:rsidRPr="006E390B" w:rsidRDefault="003E445A">
            <w:pPr>
              <w:jc w:val="both"/>
              <w:rPr>
                <w:rFonts w:cs="Arial"/>
                <w:sz w:val="22"/>
                <w:szCs w:val="22"/>
              </w:rPr>
            </w:pPr>
            <w:r w:rsidRPr="006E390B">
              <w:rPr>
                <w:rFonts w:cs="Arial"/>
                <w:sz w:val="22"/>
                <w:szCs w:val="22"/>
              </w:rPr>
              <w:t> </w:t>
            </w:r>
          </w:p>
        </w:tc>
      </w:tr>
      <w:tr w:rsidR="003E445A" w:rsidRPr="006E390B">
        <w:trPr>
          <w:trHeight w:val="402"/>
        </w:trPr>
        <w:tc>
          <w:tcPr>
            <w:tcW w:w="2618" w:type="dxa"/>
            <w:tcBorders>
              <w:top w:val="nil"/>
              <w:left w:val="single" w:sz="8" w:space="0" w:color="auto"/>
              <w:bottom w:val="nil"/>
              <w:right w:val="nil"/>
            </w:tcBorders>
          </w:tcPr>
          <w:p w:rsidR="003E445A" w:rsidRPr="006E390B" w:rsidRDefault="003E445A">
            <w:pPr>
              <w:rPr>
                <w:rFonts w:cs="Arial"/>
                <w:b/>
                <w:sz w:val="22"/>
                <w:szCs w:val="22"/>
              </w:rPr>
            </w:pPr>
            <w:r w:rsidRPr="006E390B">
              <w:rPr>
                <w:rFonts w:cs="Arial"/>
                <w:b/>
                <w:sz w:val="22"/>
                <w:szCs w:val="22"/>
              </w:rPr>
              <w:t xml:space="preserve">Erreger: </w:t>
            </w:r>
          </w:p>
        </w:tc>
        <w:tc>
          <w:tcPr>
            <w:tcW w:w="237" w:type="dxa"/>
            <w:tcBorders>
              <w:top w:val="nil"/>
              <w:left w:val="nil"/>
              <w:bottom w:val="nil"/>
              <w:right w:val="single" w:sz="8" w:space="0" w:color="auto"/>
            </w:tcBorders>
          </w:tcPr>
          <w:p w:rsidR="003E445A" w:rsidRPr="006E390B" w:rsidRDefault="003E445A">
            <w:pPr>
              <w:jc w:val="right"/>
              <w:rPr>
                <w:rFonts w:cs="Arial"/>
                <w:b/>
                <w:sz w:val="22"/>
                <w:szCs w:val="22"/>
              </w:rPr>
            </w:pPr>
            <w:r w:rsidRPr="006E390B">
              <w:rPr>
                <w:rFonts w:cs="Arial"/>
                <w:b/>
                <w:sz w:val="22"/>
                <w:szCs w:val="22"/>
              </w:rPr>
              <w:t> </w:t>
            </w:r>
          </w:p>
        </w:tc>
        <w:tc>
          <w:tcPr>
            <w:tcW w:w="203" w:type="dxa"/>
            <w:tcBorders>
              <w:top w:val="nil"/>
              <w:left w:val="nil"/>
              <w:bottom w:val="nil"/>
              <w:right w:val="nil"/>
            </w:tcBorders>
          </w:tcPr>
          <w:p w:rsidR="003E445A" w:rsidRPr="006E390B" w:rsidRDefault="003E445A">
            <w:pPr>
              <w:jc w:val="right"/>
              <w:rPr>
                <w:rFonts w:cs="Arial"/>
                <w:b/>
                <w:sz w:val="22"/>
                <w:szCs w:val="22"/>
              </w:rPr>
            </w:pPr>
          </w:p>
        </w:tc>
        <w:tc>
          <w:tcPr>
            <w:tcW w:w="7070" w:type="dxa"/>
            <w:tcBorders>
              <w:top w:val="nil"/>
              <w:left w:val="nil"/>
              <w:bottom w:val="nil"/>
              <w:right w:val="single" w:sz="8" w:space="0" w:color="auto"/>
            </w:tcBorders>
          </w:tcPr>
          <w:p w:rsidR="003E445A" w:rsidRPr="006E390B" w:rsidRDefault="003E445A">
            <w:pPr>
              <w:pStyle w:val="Fuzeile"/>
              <w:tabs>
                <w:tab w:val="clear" w:pos="4536"/>
                <w:tab w:val="clear" w:pos="9072"/>
              </w:tabs>
              <w:jc w:val="both"/>
              <w:rPr>
                <w:rFonts w:ascii="Arial" w:hAnsi="Arial" w:cs="Arial"/>
                <w:sz w:val="22"/>
                <w:szCs w:val="22"/>
              </w:rPr>
            </w:pPr>
            <w:r w:rsidRPr="006E390B">
              <w:rPr>
                <w:rFonts w:ascii="Arial" w:hAnsi="Arial" w:cs="Arial"/>
                <w:sz w:val="22"/>
                <w:szCs w:val="22"/>
              </w:rPr>
              <w:t xml:space="preserve">Die Erkrankung wird durch Bakterien </w:t>
            </w:r>
            <w:proofErr w:type="gramStart"/>
            <w:r w:rsidRPr="006E390B">
              <w:rPr>
                <w:rFonts w:ascii="Arial" w:hAnsi="Arial" w:cs="Arial"/>
                <w:sz w:val="22"/>
                <w:szCs w:val="22"/>
              </w:rPr>
              <w:t>( multiresistente</w:t>
            </w:r>
            <w:proofErr w:type="gramEnd"/>
            <w:r w:rsidRPr="006E390B">
              <w:rPr>
                <w:rFonts w:ascii="Arial" w:hAnsi="Arial" w:cs="Arial"/>
                <w:sz w:val="22"/>
                <w:szCs w:val="22"/>
              </w:rPr>
              <w:t xml:space="preserve"> </w:t>
            </w:r>
            <w:proofErr w:type="spellStart"/>
            <w:r w:rsidRPr="006E390B">
              <w:rPr>
                <w:rFonts w:ascii="Arial" w:hAnsi="Arial" w:cs="Arial"/>
                <w:sz w:val="22"/>
                <w:szCs w:val="22"/>
              </w:rPr>
              <w:t>Staphylococcus</w:t>
            </w:r>
            <w:proofErr w:type="spellEnd"/>
            <w:r w:rsidRPr="006E390B">
              <w:rPr>
                <w:rFonts w:ascii="Arial" w:hAnsi="Arial" w:cs="Arial"/>
                <w:sz w:val="22"/>
                <w:szCs w:val="22"/>
              </w:rPr>
              <w:t xml:space="preserve"> </w:t>
            </w:r>
            <w:proofErr w:type="spellStart"/>
            <w:r w:rsidRPr="006E390B">
              <w:rPr>
                <w:rFonts w:ascii="Arial" w:hAnsi="Arial" w:cs="Arial"/>
                <w:sz w:val="22"/>
                <w:szCs w:val="22"/>
              </w:rPr>
              <w:t>aureus</w:t>
            </w:r>
            <w:proofErr w:type="spellEnd"/>
            <w:r w:rsidRPr="006E390B">
              <w:rPr>
                <w:rFonts w:ascii="Arial" w:hAnsi="Arial" w:cs="Arial"/>
                <w:sz w:val="22"/>
                <w:szCs w:val="22"/>
              </w:rPr>
              <w:t xml:space="preserve"> - Bakterien ) hervorgerufen, die gegen viele früher wirksame Medikamente unempfindlich geworden sind.</w:t>
            </w:r>
          </w:p>
          <w:p w:rsidR="003E445A" w:rsidRPr="006E390B" w:rsidRDefault="003E445A">
            <w:pPr>
              <w:ind w:right="-217"/>
              <w:jc w:val="both"/>
              <w:rPr>
                <w:rFonts w:cs="Arial"/>
                <w:sz w:val="22"/>
                <w:szCs w:val="22"/>
              </w:rPr>
            </w:pPr>
          </w:p>
        </w:tc>
      </w:tr>
      <w:tr w:rsidR="003E445A" w:rsidRPr="006E390B">
        <w:trPr>
          <w:trHeight w:val="799"/>
        </w:trPr>
        <w:tc>
          <w:tcPr>
            <w:tcW w:w="2618" w:type="dxa"/>
            <w:tcBorders>
              <w:top w:val="nil"/>
              <w:left w:val="single" w:sz="8" w:space="0" w:color="auto"/>
              <w:bottom w:val="nil"/>
              <w:right w:val="nil"/>
            </w:tcBorders>
          </w:tcPr>
          <w:p w:rsidR="003E445A" w:rsidRPr="006E390B" w:rsidRDefault="003E445A">
            <w:pPr>
              <w:rPr>
                <w:rFonts w:cs="Arial"/>
                <w:b/>
                <w:sz w:val="22"/>
                <w:szCs w:val="22"/>
              </w:rPr>
            </w:pPr>
            <w:r w:rsidRPr="006E390B">
              <w:rPr>
                <w:rFonts w:cs="Arial"/>
                <w:b/>
                <w:sz w:val="22"/>
                <w:szCs w:val="22"/>
              </w:rPr>
              <w:t xml:space="preserve">Übertragung: </w:t>
            </w:r>
          </w:p>
        </w:tc>
        <w:tc>
          <w:tcPr>
            <w:tcW w:w="237" w:type="dxa"/>
            <w:tcBorders>
              <w:top w:val="nil"/>
              <w:left w:val="nil"/>
              <w:bottom w:val="nil"/>
              <w:right w:val="single" w:sz="8" w:space="0" w:color="auto"/>
            </w:tcBorders>
          </w:tcPr>
          <w:p w:rsidR="003E445A" w:rsidRPr="006E390B" w:rsidRDefault="003E445A">
            <w:pPr>
              <w:jc w:val="right"/>
              <w:rPr>
                <w:rFonts w:cs="Arial"/>
                <w:b/>
                <w:sz w:val="22"/>
                <w:szCs w:val="22"/>
              </w:rPr>
            </w:pPr>
            <w:r w:rsidRPr="006E390B">
              <w:rPr>
                <w:rFonts w:cs="Arial"/>
                <w:b/>
                <w:sz w:val="22"/>
                <w:szCs w:val="22"/>
              </w:rPr>
              <w:t> </w:t>
            </w:r>
          </w:p>
        </w:tc>
        <w:tc>
          <w:tcPr>
            <w:tcW w:w="203" w:type="dxa"/>
            <w:tcBorders>
              <w:top w:val="nil"/>
              <w:left w:val="nil"/>
              <w:bottom w:val="nil"/>
              <w:right w:val="nil"/>
            </w:tcBorders>
          </w:tcPr>
          <w:p w:rsidR="003E445A" w:rsidRPr="006E390B" w:rsidRDefault="003E445A">
            <w:pPr>
              <w:jc w:val="right"/>
              <w:rPr>
                <w:rFonts w:cs="Arial"/>
                <w:b/>
                <w:sz w:val="22"/>
                <w:szCs w:val="22"/>
              </w:rPr>
            </w:pPr>
          </w:p>
        </w:tc>
        <w:tc>
          <w:tcPr>
            <w:tcW w:w="7070" w:type="dxa"/>
            <w:tcBorders>
              <w:top w:val="nil"/>
              <w:left w:val="nil"/>
              <w:bottom w:val="nil"/>
              <w:right w:val="single" w:sz="8" w:space="0" w:color="auto"/>
            </w:tcBorders>
          </w:tcPr>
          <w:p w:rsidR="003E445A" w:rsidRPr="006E390B" w:rsidRDefault="003E445A">
            <w:pPr>
              <w:jc w:val="both"/>
              <w:rPr>
                <w:rFonts w:cs="Arial"/>
                <w:sz w:val="22"/>
                <w:szCs w:val="22"/>
              </w:rPr>
            </w:pPr>
            <w:r w:rsidRPr="006E390B">
              <w:rPr>
                <w:rFonts w:cs="Arial"/>
                <w:sz w:val="22"/>
                <w:szCs w:val="22"/>
              </w:rPr>
              <w:t xml:space="preserve">Meist durch direkten Haut- und Schleimhautkontakt mit erkrankten Menschen sowie durch Tröpfcheninfektion über die Atemluft, selten auch durch Gegenstände möglich.  </w:t>
            </w:r>
          </w:p>
          <w:p w:rsidR="003E445A" w:rsidRPr="006E390B" w:rsidRDefault="003E445A">
            <w:pPr>
              <w:jc w:val="both"/>
              <w:rPr>
                <w:rFonts w:cs="Arial"/>
                <w:sz w:val="22"/>
                <w:szCs w:val="22"/>
              </w:rPr>
            </w:pPr>
          </w:p>
        </w:tc>
      </w:tr>
      <w:tr w:rsidR="003E445A" w:rsidRPr="006E390B">
        <w:trPr>
          <w:trHeight w:val="799"/>
        </w:trPr>
        <w:tc>
          <w:tcPr>
            <w:tcW w:w="2618" w:type="dxa"/>
            <w:tcBorders>
              <w:top w:val="nil"/>
              <w:left w:val="single" w:sz="8" w:space="0" w:color="auto"/>
              <w:bottom w:val="nil"/>
              <w:right w:val="nil"/>
            </w:tcBorders>
          </w:tcPr>
          <w:p w:rsidR="003E445A" w:rsidRPr="006E390B" w:rsidRDefault="003E445A">
            <w:pPr>
              <w:rPr>
                <w:rFonts w:cs="Arial"/>
                <w:b/>
                <w:sz w:val="22"/>
                <w:szCs w:val="22"/>
              </w:rPr>
            </w:pPr>
            <w:r w:rsidRPr="006E390B">
              <w:rPr>
                <w:rFonts w:cs="Arial"/>
                <w:b/>
                <w:sz w:val="22"/>
                <w:szCs w:val="22"/>
              </w:rPr>
              <w:t xml:space="preserve">Zeitspanne Ansteckung bis Erkrankungsbeginn: </w:t>
            </w:r>
          </w:p>
        </w:tc>
        <w:tc>
          <w:tcPr>
            <w:tcW w:w="237" w:type="dxa"/>
            <w:tcBorders>
              <w:top w:val="nil"/>
              <w:left w:val="nil"/>
              <w:bottom w:val="nil"/>
              <w:right w:val="single" w:sz="8" w:space="0" w:color="auto"/>
            </w:tcBorders>
          </w:tcPr>
          <w:p w:rsidR="003E445A" w:rsidRPr="006E390B" w:rsidRDefault="003E445A">
            <w:pPr>
              <w:jc w:val="right"/>
              <w:rPr>
                <w:rFonts w:cs="Arial"/>
                <w:b/>
                <w:sz w:val="22"/>
                <w:szCs w:val="22"/>
              </w:rPr>
            </w:pPr>
            <w:r w:rsidRPr="006E390B">
              <w:rPr>
                <w:rFonts w:cs="Arial"/>
                <w:b/>
                <w:sz w:val="22"/>
                <w:szCs w:val="22"/>
              </w:rPr>
              <w:t> </w:t>
            </w:r>
          </w:p>
        </w:tc>
        <w:tc>
          <w:tcPr>
            <w:tcW w:w="203" w:type="dxa"/>
            <w:tcBorders>
              <w:top w:val="nil"/>
              <w:left w:val="nil"/>
              <w:bottom w:val="nil"/>
              <w:right w:val="nil"/>
            </w:tcBorders>
          </w:tcPr>
          <w:p w:rsidR="003E445A" w:rsidRPr="006E390B" w:rsidRDefault="003E445A">
            <w:pPr>
              <w:jc w:val="right"/>
              <w:rPr>
                <w:rFonts w:cs="Arial"/>
                <w:b/>
                <w:sz w:val="22"/>
                <w:szCs w:val="22"/>
              </w:rPr>
            </w:pPr>
          </w:p>
        </w:tc>
        <w:tc>
          <w:tcPr>
            <w:tcW w:w="7070" w:type="dxa"/>
            <w:tcBorders>
              <w:top w:val="nil"/>
              <w:left w:val="nil"/>
              <w:bottom w:val="nil"/>
              <w:right w:val="single" w:sz="8" w:space="0" w:color="auto"/>
            </w:tcBorders>
          </w:tcPr>
          <w:p w:rsidR="003E445A" w:rsidRPr="006E390B" w:rsidRDefault="003E445A">
            <w:pPr>
              <w:jc w:val="both"/>
              <w:rPr>
                <w:rFonts w:cs="Arial"/>
                <w:sz w:val="22"/>
                <w:szCs w:val="22"/>
              </w:rPr>
            </w:pPr>
            <w:r w:rsidRPr="006E390B">
              <w:rPr>
                <w:rFonts w:cs="Arial"/>
                <w:sz w:val="22"/>
                <w:szCs w:val="22"/>
              </w:rPr>
              <w:t>Unbekannt, wahrscheinlich wenige Tage bis Wochen, stark abhängig vom Zustand des Abwehrsystems des betroffenen Menschen</w:t>
            </w:r>
          </w:p>
        </w:tc>
      </w:tr>
      <w:tr w:rsidR="003E445A" w:rsidRPr="006E390B">
        <w:trPr>
          <w:trHeight w:val="570"/>
        </w:trPr>
        <w:tc>
          <w:tcPr>
            <w:tcW w:w="2618" w:type="dxa"/>
            <w:tcBorders>
              <w:top w:val="nil"/>
              <w:left w:val="single" w:sz="8" w:space="0" w:color="auto"/>
              <w:bottom w:val="nil"/>
              <w:right w:val="nil"/>
            </w:tcBorders>
          </w:tcPr>
          <w:p w:rsidR="003E445A" w:rsidRPr="006E390B" w:rsidRDefault="003E445A">
            <w:pPr>
              <w:rPr>
                <w:rFonts w:cs="Arial"/>
                <w:b/>
                <w:sz w:val="22"/>
                <w:szCs w:val="22"/>
              </w:rPr>
            </w:pPr>
            <w:r w:rsidRPr="006E390B">
              <w:rPr>
                <w:rFonts w:cs="Arial"/>
                <w:b/>
                <w:sz w:val="22"/>
                <w:szCs w:val="22"/>
              </w:rPr>
              <w:t xml:space="preserve">Ansteckungsfähigkeit: </w:t>
            </w:r>
          </w:p>
        </w:tc>
        <w:tc>
          <w:tcPr>
            <w:tcW w:w="237" w:type="dxa"/>
            <w:tcBorders>
              <w:top w:val="nil"/>
              <w:left w:val="nil"/>
              <w:bottom w:val="nil"/>
              <w:right w:val="single" w:sz="8" w:space="0" w:color="auto"/>
            </w:tcBorders>
          </w:tcPr>
          <w:p w:rsidR="003E445A" w:rsidRPr="006E390B" w:rsidRDefault="003E445A">
            <w:pPr>
              <w:jc w:val="right"/>
              <w:rPr>
                <w:rFonts w:cs="Arial"/>
                <w:b/>
                <w:sz w:val="22"/>
                <w:szCs w:val="22"/>
              </w:rPr>
            </w:pPr>
            <w:r w:rsidRPr="006E390B">
              <w:rPr>
                <w:rFonts w:cs="Arial"/>
                <w:b/>
                <w:sz w:val="22"/>
                <w:szCs w:val="22"/>
              </w:rPr>
              <w:t> </w:t>
            </w:r>
          </w:p>
        </w:tc>
        <w:tc>
          <w:tcPr>
            <w:tcW w:w="203" w:type="dxa"/>
            <w:tcBorders>
              <w:top w:val="nil"/>
              <w:left w:val="nil"/>
              <w:bottom w:val="nil"/>
              <w:right w:val="nil"/>
            </w:tcBorders>
          </w:tcPr>
          <w:p w:rsidR="003E445A" w:rsidRPr="006E390B" w:rsidRDefault="003E445A">
            <w:pPr>
              <w:jc w:val="right"/>
              <w:rPr>
                <w:rFonts w:cs="Arial"/>
                <w:b/>
                <w:sz w:val="22"/>
                <w:szCs w:val="22"/>
              </w:rPr>
            </w:pPr>
          </w:p>
        </w:tc>
        <w:tc>
          <w:tcPr>
            <w:tcW w:w="7070" w:type="dxa"/>
            <w:tcBorders>
              <w:top w:val="nil"/>
              <w:left w:val="nil"/>
              <w:bottom w:val="nil"/>
              <w:right w:val="single" w:sz="8" w:space="0" w:color="auto"/>
            </w:tcBorders>
          </w:tcPr>
          <w:p w:rsidR="003E445A" w:rsidRPr="006E390B" w:rsidRDefault="003E445A">
            <w:pPr>
              <w:jc w:val="both"/>
              <w:rPr>
                <w:rFonts w:cs="Arial"/>
                <w:sz w:val="22"/>
                <w:szCs w:val="22"/>
              </w:rPr>
            </w:pPr>
            <w:r w:rsidRPr="006E390B">
              <w:rPr>
                <w:rFonts w:cs="Arial"/>
                <w:sz w:val="22"/>
                <w:szCs w:val="22"/>
              </w:rPr>
              <w:t>Jeder Mensch, dessen Haut oder Schleimhäute mit dem Erreger besiedelt sind, oder der Erreger über seine Körperflüssigkeiten wie Blut, Urin und Speichel abgibt, ist als ansteckungsfähig anzusehen.</w:t>
            </w:r>
          </w:p>
          <w:p w:rsidR="003E445A" w:rsidRPr="006E390B" w:rsidRDefault="003E445A">
            <w:pPr>
              <w:jc w:val="both"/>
              <w:rPr>
                <w:rFonts w:cs="Arial"/>
                <w:sz w:val="22"/>
                <w:szCs w:val="22"/>
              </w:rPr>
            </w:pPr>
          </w:p>
        </w:tc>
      </w:tr>
      <w:tr w:rsidR="003E445A" w:rsidRPr="006E390B">
        <w:trPr>
          <w:trHeight w:val="1138"/>
        </w:trPr>
        <w:tc>
          <w:tcPr>
            <w:tcW w:w="2618" w:type="dxa"/>
            <w:tcBorders>
              <w:top w:val="nil"/>
              <w:left w:val="single" w:sz="8" w:space="0" w:color="auto"/>
              <w:bottom w:val="nil"/>
              <w:right w:val="nil"/>
            </w:tcBorders>
          </w:tcPr>
          <w:p w:rsidR="003E445A" w:rsidRPr="006E390B" w:rsidRDefault="003E445A">
            <w:pPr>
              <w:rPr>
                <w:rFonts w:cs="Arial"/>
                <w:b/>
                <w:sz w:val="22"/>
                <w:szCs w:val="22"/>
              </w:rPr>
            </w:pPr>
            <w:r w:rsidRPr="006E390B">
              <w:rPr>
                <w:rFonts w:cs="Arial"/>
                <w:b/>
                <w:sz w:val="22"/>
                <w:szCs w:val="22"/>
              </w:rPr>
              <w:t>Krankheitsverlauf:</w:t>
            </w:r>
          </w:p>
        </w:tc>
        <w:tc>
          <w:tcPr>
            <w:tcW w:w="237" w:type="dxa"/>
            <w:tcBorders>
              <w:top w:val="nil"/>
              <w:left w:val="nil"/>
              <w:bottom w:val="nil"/>
              <w:right w:val="single" w:sz="8" w:space="0" w:color="auto"/>
            </w:tcBorders>
          </w:tcPr>
          <w:p w:rsidR="003E445A" w:rsidRPr="006E390B" w:rsidRDefault="003E445A">
            <w:pPr>
              <w:jc w:val="right"/>
              <w:rPr>
                <w:rFonts w:cs="Arial"/>
                <w:b/>
                <w:sz w:val="22"/>
                <w:szCs w:val="22"/>
              </w:rPr>
            </w:pPr>
            <w:r w:rsidRPr="006E390B">
              <w:rPr>
                <w:rFonts w:cs="Arial"/>
                <w:b/>
                <w:sz w:val="22"/>
                <w:szCs w:val="22"/>
              </w:rPr>
              <w:t> </w:t>
            </w:r>
          </w:p>
        </w:tc>
        <w:tc>
          <w:tcPr>
            <w:tcW w:w="203" w:type="dxa"/>
            <w:tcBorders>
              <w:top w:val="nil"/>
              <w:left w:val="nil"/>
              <w:bottom w:val="nil"/>
              <w:right w:val="nil"/>
            </w:tcBorders>
          </w:tcPr>
          <w:p w:rsidR="003E445A" w:rsidRPr="006E390B" w:rsidRDefault="003E445A">
            <w:pPr>
              <w:jc w:val="right"/>
              <w:rPr>
                <w:rFonts w:cs="Arial"/>
                <w:b/>
                <w:sz w:val="22"/>
                <w:szCs w:val="22"/>
              </w:rPr>
            </w:pPr>
          </w:p>
        </w:tc>
        <w:tc>
          <w:tcPr>
            <w:tcW w:w="7070" w:type="dxa"/>
            <w:tcBorders>
              <w:top w:val="nil"/>
              <w:left w:val="nil"/>
              <w:bottom w:val="nil"/>
              <w:right w:val="single" w:sz="8" w:space="0" w:color="auto"/>
            </w:tcBorders>
          </w:tcPr>
          <w:p w:rsidR="003E445A" w:rsidRPr="006E390B" w:rsidRDefault="003E445A">
            <w:pPr>
              <w:pStyle w:val="Fuzeile"/>
              <w:tabs>
                <w:tab w:val="clear" w:pos="4536"/>
                <w:tab w:val="clear" w:pos="9072"/>
              </w:tabs>
              <w:jc w:val="both"/>
              <w:rPr>
                <w:rFonts w:ascii="Arial" w:hAnsi="Arial" w:cs="Arial"/>
                <w:sz w:val="22"/>
                <w:szCs w:val="22"/>
              </w:rPr>
            </w:pPr>
            <w:r w:rsidRPr="006E390B">
              <w:rPr>
                <w:rFonts w:ascii="Arial" w:hAnsi="Arial" w:cs="Arial"/>
                <w:sz w:val="22"/>
                <w:szCs w:val="22"/>
              </w:rPr>
              <w:t xml:space="preserve">Die Krankheit tritt meist in Form von schlecht heilenden Entzündungen der Haut, Weichteile, der Atemwege oder der Harnwege auf. Schwere Verläufe sind durch eine Blutvergiftung mit hohem Fieber </w:t>
            </w:r>
            <w:proofErr w:type="spellStart"/>
            <w:proofErr w:type="gramStart"/>
            <w:r w:rsidRPr="006E390B">
              <w:rPr>
                <w:rFonts w:ascii="Arial" w:hAnsi="Arial" w:cs="Arial"/>
                <w:sz w:val="22"/>
                <w:szCs w:val="22"/>
              </w:rPr>
              <w:t>gekenn</w:t>
            </w:r>
            <w:proofErr w:type="spellEnd"/>
            <w:r w:rsidRPr="006E390B">
              <w:rPr>
                <w:rFonts w:ascii="Arial" w:hAnsi="Arial" w:cs="Arial"/>
                <w:sz w:val="22"/>
                <w:szCs w:val="22"/>
              </w:rPr>
              <w:t>- zeichnet</w:t>
            </w:r>
            <w:proofErr w:type="gramEnd"/>
            <w:r w:rsidRPr="006E390B">
              <w:rPr>
                <w:rFonts w:ascii="Arial" w:hAnsi="Arial" w:cs="Arial"/>
                <w:sz w:val="22"/>
                <w:szCs w:val="22"/>
              </w:rPr>
              <w:t>.</w:t>
            </w:r>
          </w:p>
          <w:p w:rsidR="003E445A" w:rsidRPr="006E390B" w:rsidRDefault="003E445A">
            <w:pPr>
              <w:jc w:val="both"/>
              <w:rPr>
                <w:rFonts w:cs="Arial"/>
                <w:sz w:val="22"/>
                <w:szCs w:val="22"/>
              </w:rPr>
            </w:pPr>
          </w:p>
        </w:tc>
      </w:tr>
      <w:tr w:rsidR="003E445A" w:rsidRPr="006E390B">
        <w:trPr>
          <w:trHeight w:val="799"/>
        </w:trPr>
        <w:tc>
          <w:tcPr>
            <w:tcW w:w="2618" w:type="dxa"/>
            <w:tcBorders>
              <w:top w:val="nil"/>
              <w:left w:val="single" w:sz="8" w:space="0" w:color="auto"/>
              <w:bottom w:val="nil"/>
              <w:right w:val="nil"/>
            </w:tcBorders>
          </w:tcPr>
          <w:p w:rsidR="003E445A" w:rsidRPr="006E390B" w:rsidRDefault="003E445A">
            <w:pPr>
              <w:rPr>
                <w:rFonts w:cs="Arial"/>
                <w:b/>
                <w:sz w:val="22"/>
                <w:szCs w:val="22"/>
              </w:rPr>
            </w:pPr>
            <w:r w:rsidRPr="006E390B">
              <w:rPr>
                <w:rFonts w:cs="Arial"/>
                <w:b/>
                <w:sz w:val="22"/>
                <w:szCs w:val="22"/>
              </w:rPr>
              <w:t>Behandlung:</w:t>
            </w:r>
          </w:p>
        </w:tc>
        <w:tc>
          <w:tcPr>
            <w:tcW w:w="237" w:type="dxa"/>
            <w:tcBorders>
              <w:top w:val="nil"/>
              <w:left w:val="nil"/>
              <w:bottom w:val="nil"/>
              <w:right w:val="single" w:sz="8" w:space="0" w:color="auto"/>
            </w:tcBorders>
          </w:tcPr>
          <w:p w:rsidR="003E445A" w:rsidRPr="006E390B" w:rsidRDefault="003E445A">
            <w:pPr>
              <w:jc w:val="right"/>
              <w:rPr>
                <w:rFonts w:cs="Arial"/>
                <w:b/>
                <w:sz w:val="22"/>
                <w:szCs w:val="22"/>
              </w:rPr>
            </w:pPr>
            <w:r w:rsidRPr="006E390B">
              <w:rPr>
                <w:rFonts w:cs="Arial"/>
                <w:b/>
                <w:sz w:val="22"/>
                <w:szCs w:val="22"/>
              </w:rPr>
              <w:t> </w:t>
            </w:r>
          </w:p>
        </w:tc>
        <w:tc>
          <w:tcPr>
            <w:tcW w:w="203" w:type="dxa"/>
            <w:tcBorders>
              <w:top w:val="nil"/>
              <w:left w:val="nil"/>
              <w:bottom w:val="nil"/>
              <w:right w:val="nil"/>
            </w:tcBorders>
          </w:tcPr>
          <w:p w:rsidR="003E445A" w:rsidRPr="006E390B" w:rsidRDefault="003E445A">
            <w:pPr>
              <w:jc w:val="right"/>
              <w:rPr>
                <w:rFonts w:cs="Arial"/>
                <w:b/>
                <w:sz w:val="22"/>
                <w:szCs w:val="22"/>
              </w:rPr>
            </w:pPr>
          </w:p>
        </w:tc>
        <w:tc>
          <w:tcPr>
            <w:tcW w:w="7070" w:type="dxa"/>
            <w:tcBorders>
              <w:top w:val="nil"/>
              <w:left w:val="nil"/>
              <w:bottom w:val="nil"/>
              <w:right w:val="single" w:sz="8" w:space="0" w:color="auto"/>
            </w:tcBorders>
          </w:tcPr>
          <w:p w:rsidR="003E445A" w:rsidRPr="006E390B" w:rsidRDefault="003E445A">
            <w:pPr>
              <w:jc w:val="both"/>
              <w:rPr>
                <w:rFonts w:cs="Arial"/>
                <w:sz w:val="22"/>
                <w:szCs w:val="22"/>
              </w:rPr>
            </w:pPr>
            <w:r w:rsidRPr="006E390B">
              <w:rPr>
                <w:rFonts w:cs="Arial"/>
                <w:sz w:val="22"/>
                <w:szCs w:val="22"/>
              </w:rPr>
              <w:t xml:space="preserve">Eine Krankenhausbehandlung ist bei schweren Verläufen erforderlich. Für die Behandlung von betroffenen Haut- und Schleimhautbereichen stehen spezielle Desinfektionsmittel zur Verfügung. Bei schweren Verläufen mit Blutvergiftung werden Medikamente angewendet, die im ganzen Körper wirken. Aufgrund der Unempfindlichkeit der Erreger gegenüber vielen Medikamenten kommt es nicht immer zur </w:t>
            </w:r>
            <w:proofErr w:type="gramStart"/>
            <w:r w:rsidRPr="006E390B">
              <w:rPr>
                <w:rFonts w:cs="Arial"/>
                <w:sz w:val="22"/>
                <w:szCs w:val="22"/>
              </w:rPr>
              <w:t>voll-ständigen</w:t>
            </w:r>
            <w:proofErr w:type="gramEnd"/>
            <w:r w:rsidRPr="006E390B">
              <w:rPr>
                <w:rFonts w:cs="Arial"/>
                <w:sz w:val="22"/>
                <w:szCs w:val="22"/>
              </w:rPr>
              <w:t xml:space="preserve"> Heilung der Erkrankung. Bei diesen Menschen kann es auch zu wiederholtem Auftreten der Erkrankung kommen.</w:t>
            </w:r>
          </w:p>
          <w:p w:rsidR="003E445A" w:rsidRPr="006E390B" w:rsidRDefault="003E445A">
            <w:pPr>
              <w:jc w:val="both"/>
              <w:rPr>
                <w:rFonts w:cs="Arial"/>
                <w:sz w:val="22"/>
                <w:szCs w:val="22"/>
              </w:rPr>
            </w:pPr>
          </w:p>
        </w:tc>
      </w:tr>
      <w:tr w:rsidR="003E445A" w:rsidRPr="006E390B">
        <w:trPr>
          <w:trHeight w:val="495"/>
        </w:trPr>
        <w:tc>
          <w:tcPr>
            <w:tcW w:w="2618" w:type="dxa"/>
            <w:tcBorders>
              <w:top w:val="nil"/>
              <w:left w:val="single" w:sz="8" w:space="0" w:color="auto"/>
              <w:right w:val="nil"/>
            </w:tcBorders>
          </w:tcPr>
          <w:p w:rsidR="003E445A" w:rsidRPr="006E390B" w:rsidRDefault="003E445A">
            <w:pPr>
              <w:rPr>
                <w:rFonts w:cs="Arial"/>
                <w:b/>
                <w:sz w:val="22"/>
                <w:szCs w:val="22"/>
              </w:rPr>
            </w:pPr>
            <w:r w:rsidRPr="006E390B">
              <w:rPr>
                <w:rFonts w:cs="Arial"/>
                <w:b/>
                <w:sz w:val="22"/>
                <w:szCs w:val="22"/>
              </w:rPr>
              <w:t>Meldepflicht:</w:t>
            </w:r>
          </w:p>
        </w:tc>
        <w:tc>
          <w:tcPr>
            <w:tcW w:w="237" w:type="dxa"/>
            <w:tcBorders>
              <w:top w:val="nil"/>
              <w:left w:val="nil"/>
              <w:right w:val="single" w:sz="8" w:space="0" w:color="auto"/>
            </w:tcBorders>
          </w:tcPr>
          <w:p w:rsidR="003E445A" w:rsidRPr="006E390B" w:rsidRDefault="003E445A">
            <w:pPr>
              <w:jc w:val="right"/>
              <w:rPr>
                <w:rFonts w:cs="Arial"/>
                <w:b/>
                <w:sz w:val="22"/>
                <w:szCs w:val="22"/>
              </w:rPr>
            </w:pPr>
            <w:r w:rsidRPr="006E390B">
              <w:rPr>
                <w:rFonts w:cs="Arial"/>
                <w:b/>
                <w:sz w:val="22"/>
                <w:szCs w:val="22"/>
              </w:rPr>
              <w:t> </w:t>
            </w:r>
          </w:p>
        </w:tc>
        <w:tc>
          <w:tcPr>
            <w:tcW w:w="203" w:type="dxa"/>
            <w:tcBorders>
              <w:top w:val="nil"/>
              <w:left w:val="nil"/>
              <w:right w:val="nil"/>
            </w:tcBorders>
          </w:tcPr>
          <w:p w:rsidR="003E445A" w:rsidRPr="006E390B" w:rsidRDefault="003E445A">
            <w:pPr>
              <w:jc w:val="right"/>
              <w:rPr>
                <w:rFonts w:cs="Arial"/>
                <w:b/>
                <w:sz w:val="22"/>
                <w:szCs w:val="22"/>
              </w:rPr>
            </w:pPr>
          </w:p>
        </w:tc>
        <w:tc>
          <w:tcPr>
            <w:tcW w:w="7070" w:type="dxa"/>
            <w:tcBorders>
              <w:top w:val="nil"/>
              <w:left w:val="nil"/>
              <w:right w:val="single" w:sz="8" w:space="0" w:color="auto"/>
            </w:tcBorders>
          </w:tcPr>
          <w:p w:rsidR="003E445A" w:rsidRPr="006E390B" w:rsidRDefault="003E445A">
            <w:pPr>
              <w:jc w:val="both"/>
              <w:rPr>
                <w:rFonts w:cs="Arial"/>
                <w:sz w:val="22"/>
                <w:szCs w:val="22"/>
              </w:rPr>
            </w:pPr>
            <w:r w:rsidRPr="006E390B">
              <w:rPr>
                <w:rFonts w:cs="Arial"/>
                <w:sz w:val="22"/>
                <w:szCs w:val="22"/>
              </w:rPr>
              <w:t>Es besteht eine Mitteilungspflicht an das zuständige Gesundheitsamt bei gehäuftem Auftreten in Gemeinschaftseinrichtungen so</w:t>
            </w:r>
            <w:r w:rsidR="00877466" w:rsidRPr="006E390B">
              <w:rPr>
                <w:rFonts w:cs="Arial"/>
                <w:sz w:val="22"/>
                <w:szCs w:val="22"/>
              </w:rPr>
              <w:t>wie in Kranken</w:t>
            </w:r>
            <w:r w:rsidRPr="006E390B">
              <w:rPr>
                <w:rFonts w:cs="Arial"/>
                <w:sz w:val="22"/>
                <w:szCs w:val="22"/>
              </w:rPr>
              <w:t>häusern.</w:t>
            </w:r>
          </w:p>
          <w:p w:rsidR="003E445A" w:rsidRPr="006E390B" w:rsidRDefault="003E445A">
            <w:pPr>
              <w:jc w:val="both"/>
              <w:rPr>
                <w:rFonts w:cs="Arial"/>
                <w:sz w:val="22"/>
                <w:szCs w:val="22"/>
              </w:rPr>
            </w:pPr>
          </w:p>
        </w:tc>
      </w:tr>
      <w:tr w:rsidR="003E445A" w:rsidRPr="006E390B">
        <w:trPr>
          <w:trHeight w:val="799"/>
        </w:trPr>
        <w:tc>
          <w:tcPr>
            <w:tcW w:w="2618" w:type="dxa"/>
            <w:tcBorders>
              <w:left w:val="single" w:sz="4" w:space="0" w:color="auto"/>
            </w:tcBorders>
          </w:tcPr>
          <w:p w:rsidR="003E445A" w:rsidRPr="006E390B" w:rsidRDefault="003E445A">
            <w:pPr>
              <w:rPr>
                <w:rFonts w:cs="Arial"/>
                <w:b/>
                <w:sz w:val="22"/>
                <w:szCs w:val="22"/>
              </w:rPr>
            </w:pPr>
            <w:r w:rsidRPr="006E390B">
              <w:rPr>
                <w:rFonts w:cs="Arial"/>
                <w:b/>
                <w:sz w:val="22"/>
                <w:szCs w:val="22"/>
              </w:rPr>
              <w:t>Wiederzulassung in Gemeinschafts-einrichtungen:</w:t>
            </w:r>
          </w:p>
        </w:tc>
        <w:tc>
          <w:tcPr>
            <w:tcW w:w="237" w:type="dxa"/>
            <w:tcBorders>
              <w:right w:val="single" w:sz="4" w:space="0" w:color="auto"/>
            </w:tcBorders>
          </w:tcPr>
          <w:p w:rsidR="003E445A" w:rsidRPr="006E390B" w:rsidRDefault="003E445A">
            <w:pPr>
              <w:jc w:val="right"/>
              <w:rPr>
                <w:rFonts w:cs="Arial"/>
                <w:b/>
                <w:sz w:val="22"/>
                <w:szCs w:val="22"/>
              </w:rPr>
            </w:pPr>
            <w:r w:rsidRPr="006E390B">
              <w:rPr>
                <w:rFonts w:cs="Arial"/>
                <w:b/>
                <w:sz w:val="22"/>
                <w:szCs w:val="22"/>
              </w:rPr>
              <w:t> </w:t>
            </w:r>
          </w:p>
        </w:tc>
        <w:tc>
          <w:tcPr>
            <w:tcW w:w="203" w:type="dxa"/>
            <w:tcBorders>
              <w:left w:val="single" w:sz="4" w:space="0" w:color="auto"/>
            </w:tcBorders>
          </w:tcPr>
          <w:p w:rsidR="003E445A" w:rsidRPr="006E390B" w:rsidRDefault="003E445A">
            <w:pPr>
              <w:jc w:val="right"/>
              <w:rPr>
                <w:rFonts w:cs="Arial"/>
                <w:b/>
                <w:sz w:val="22"/>
                <w:szCs w:val="22"/>
              </w:rPr>
            </w:pPr>
          </w:p>
        </w:tc>
        <w:tc>
          <w:tcPr>
            <w:tcW w:w="7070" w:type="dxa"/>
            <w:tcBorders>
              <w:right w:val="single" w:sz="4" w:space="0" w:color="auto"/>
            </w:tcBorders>
          </w:tcPr>
          <w:p w:rsidR="003E445A" w:rsidRPr="006E390B" w:rsidRDefault="003E445A">
            <w:pPr>
              <w:pStyle w:val="Textkrper"/>
              <w:rPr>
                <w:rFonts w:ascii="Arial" w:hAnsi="Arial" w:cs="Arial"/>
                <w:sz w:val="22"/>
                <w:szCs w:val="22"/>
              </w:rPr>
            </w:pPr>
            <w:r w:rsidRPr="006E390B">
              <w:rPr>
                <w:rFonts w:ascii="Arial" w:hAnsi="Arial" w:cs="Arial"/>
                <w:sz w:val="22"/>
                <w:szCs w:val="22"/>
              </w:rPr>
              <w:t xml:space="preserve">In der Regel nach erfolgreicher Behandlung und Abklingen der </w:t>
            </w:r>
            <w:proofErr w:type="gramStart"/>
            <w:r w:rsidRPr="006E390B">
              <w:rPr>
                <w:rFonts w:ascii="Arial" w:hAnsi="Arial" w:cs="Arial"/>
                <w:sz w:val="22"/>
                <w:szCs w:val="22"/>
              </w:rPr>
              <w:t xml:space="preserve">Krank- </w:t>
            </w:r>
            <w:proofErr w:type="spellStart"/>
            <w:r w:rsidRPr="006E390B">
              <w:rPr>
                <w:rFonts w:ascii="Arial" w:hAnsi="Arial" w:cs="Arial"/>
                <w:sz w:val="22"/>
                <w:szCs w:val="22"/>
              </w:rPr>
              <w:t>heitszeichen</w:t>
            </w:r>
            <w:proofErr w:type="spellEnd"/>
            <w:proofErr w:type="gramEnd"/>
            <w:r w:rsidRPr="006E390B">
              <w:rPr>
                <w:rFonts w:ascii="Arial" w:hAnsi="Arial" w:cs="Arial"/>
                <w:sz w:val="22"/>
                <w:szCs w:val="22"/>
              </w:rPr>
              <w:t xml:space="preserve">. Auch sollte bei den betroffenen Menschen keine </w:t>
            </w:r>
            <w:proofErr w:type="spellStart"/>
            <w:proofErr w:type="gramStart"/>
            <w:r w:rsidRPr="006E390B">
              <w:rPr>
                <w:rFonts w:ascii="Arial" w:hAnsi="Arial" w:cs="Arial"/>
                <w:sz w:val="22"/>
                <w:szCs w:val="22"/>
              </w:rPr>
              <w:t>Besied-lung</w:t>
            </w:r>
            <w:proofErr w:type="spellEnd"/>
            <w:proofErr w:type="gramEnd"/>
            <w:r w:rsidRPr="006E390B">
              <w:rPr>
                <w:rFonts w:ascii="Arial" w:hAnsi="Arial" w:cs="Arial"/>
                <w:sz w:val="22"/>
                <w:szCs w:val="22"/>
              </w:rPr>
              <w:t xml:space="preserve"> der Haut und der Körperflüssigkeiten mit den Erregern mehr nach-</w:t>
            </w:r>
            <w:proofErr w:type="spellStart"/>
            <w:r w:rsidRPr="006E390B">
              <w:rPr>
                <w:rFonts w:ascii="Arial" w:hAnsi="Arial" w:cs="Arial"/>
                <w:sz w:val="22"/>
                <w:szCs w:val="22"/>
              </w:rPr>
              <w:t>weisbar</w:t>
            </w:r>
            <w:proofErr w:type="spellEnd"/>
            <w:r w:rsidRPr="006E390B">
              <w:rPr>
                <w:rFonts w:ascii="Arial" w:hAnsi="Arial" w:cs="Arial"/>
                <w:sz w:val="22"/>
                <w:szCs w:val="22"/>
              </w:rPr>
              <w:t xml:space="preserve"> sein. Eine ärztliche Bescheinigung ist nicht erforderlich.</w:t>
            </w:r>
          </w:p>
          <w:p w:rsidR="003E445A" w:rsidRPr="006E390B" w:rsidRDefault="003E445A">
            <w:pPr>
              <w:jc w:val="both"/>
              <w:rPr>
                <w:rFonts w:cs="Arial"/>
                <w:sz w:val="22"/>
                <w:szCs w:val="22"/>
              </w:rPr>
            </w:pPr>
          </w:p>
        </w:tc>
      </w:tr>
      <w:tr w:rsidR="003E445A" w:rsidRPr="006E390B">
        <w:trPr>
          <w:trHeight w:val="223"/>
        </w:trPr>
        <w:tc>
          <w:tcPr>
            <w:tcW w:w="2618" w:type="dxa"/>
            <w:tcBorders>
              <w:left w:val="single" w:sz="4" w:space="0" w:color="auto"/>
              <w:bottom w:val="single" w:sz="4" w:space="0" w:color="auto"/>
            </w:tcBorders>
          </w:tcPr>
          <w:p w:rsidR="003E445A" w:rsidRPr="006E390B" w:rsidRDefault="003E445A">
            <w:pPr>
              <w:rPr>
                <w:rFonts w:cs="Arial"/>
                <w:b/>
                <w:sz w:val="22"/>
                <w:szCs w:val="22"/>
              </w:rPr>
            </w:pPr>
            <w:r w:rsidRPr="006E390B">
              <w:rPr>
                <w:rFonts w:cs="Arial"/>
                <w:b/>
                <w:sz w:val="22"/>
                <w:szCs w:val="22"/>
              </w:rPr>
              <w:t>Kontaktpersonen:</w:t>
            </w:r>
          </w:p>
        </w:tc>
        <w:tc>
          <w:tcPr>
            <w:tcW w:w="237" w:type="dxa"/>
            <w:tcBorders>
              <w:bottom w:val="single" w:sz="4" w:space="0" w:color="auto"/>
              <w:right w:val="single" w:sz="4" w:space="0" w:color="auto"/>
            </w:tcBorders>
          </w:tcPr>
          <w:p w:rsidR="003E445A" w:rsidRPr="006E390B" w:rsidRDefault="003E445A">
            <w:pPr>
              <w:jc w:val="right"/>
              <w:rPr>
                <w:rFonts w:cs="Arial"/>
                <w:b/>
                <w:sz w:val="22"/>
                <w:szCs w:val="22"/>
              </w:rPr>
            </w:pPr>
          </w:p>
        </w:tc>
        <w:tc>
          <w:tcPr>
            <w:tcW w:w="203" w:type="dxa"/>
            <w:tcBorders>
              <w:left w:val="single" w:sz="4" w:space="0" w:color="auto"/>
              <w:bottom w:val="single" w:sz="4" w:space="0" w:color="auto"/>
            </w:tcBorders>
          </w:tcPr>
          <w:p w:rsidR="003E445A" w:rsidRPr="006E390B" w:rsidRDefault="003E445A">
            <w:pPr>
              <w:jc w:val="right"/>
              <w:rPr>
                <w:rFonts w:cs="Arial"/>
                <w:b/>
                <w:sz w:val="22"/>
                <w:szCs w:val="22"/>
              </w:rPr>
            </w:pPr>
          </w:p>
        </w:tc>
        <w:tc>
          <w:tcPr>
            <w:tcW w:w="7070" w:type="dxa"/>
            <w:tcBorders>
              <w:bottom w:val="single" w:sz="4" w:space="0" w:color="auto"/>
              <w:right w:val="single" w:sz="4" w:space="0" w:color="auto"/>
            </w:tcBorders>
          </w:tcPr>
          <w:p w:rsidR="003E445A" w:rsidRPr="006E390B" w:rsidRDefault="003E445A" w:rsidP="00877466">
            <w:pPr>
              <w:jc w:val="both"/>
              <w:rPr>
                <w:rFonts w:cs="Arial"/>
                <w:sz w:val="22"/>
                <w:szCs w:val="22"/>
              </w:rPr>
            </w:pPr>
            <w:r w:rsidRPr="006E390B">
              <w:rPr>
                <w:rFonts w:cs="Arial"/>
                <w:sz w:val="22"/>
                <w:szCs w:val="22"/>
              </w:rPr>
              <w:t>Bei Kontakt mit ansteckungsfähigen Personen sollten Schutzkleidung, Nasen- und Mundschutz sowie gegebenenfalls Einmal</w:t>
            </w:r>
            <w:r w:rsidR="00877466" w:rsidRPr="006E390B">
              <w:rPr>
                <w:rFonts w:cs="Arial"/>
                <w:sz w:val="22"/>
                <w:szCs w:val="22"/>
              </w:rPr>
              <w:t>handschuhe ge</w:t>
            </w:r>
            <w:r w:rsidRPr="006E390B">
              <w:rPr>
                <w:rFonts w:cs="Arial"/>
                <w:sz w:val="22"/>
                <w:szCs w:val="22"/>
              </w:rPr>
              <w:t>tragen werden. Eine vorbeugende medikamentöse Behandlung ist nicht erforderlich.</w:t>
            </w:r>
          </w:p>
        </w:tc>
      </w:tr>
    </w:tbl>
    <w:p w:rsidR="003E445A" w:rsidRPr="006E390B" w:rsidRDefault="003E445A" w:rsidP="006E390B">
      <w:pPr>
        <w:pStyle w:val="Verzeichnis1"/>
        <w:sectPr w:rsidR="003E445A" w:rsidRPr="006E390B">
          <w:pgSz w:w="11906" w:h="16838" w:code="9"/>
          <w:pgMar w:top="1276" w:right="1134" w:bottom="1418" w:left="1418" w:header="720" w:footer="720" w:gutter="0"/>
          <w:cols w:space="720"/>
        </w:sectPr>
      </w:pPr>
    </w:p>
    <w:p w:rsidR="003E445A" w:rsidRDefault="00837308" w:rsidP="006E390B">
      <w:pPr>
        <w:pStyle w:val="Verzeichnis1"/>
      </w:pPr>
      <w:r>
        <w:rPr>
          <w:noProof/>
        </w:rPr>
        <w:lastRenderedPageBreak/>
        <mc:AlternateContent>
          <mc:Choice Requires="wps">
            <w:drawing>
              <wp:anchor distT="0" distB="0" distL="114300" distR="114300" simplePos="0" relativeHeight="251654656" behindDoc="0" locked="0" layoutInCell="1" allowOverlap="1">
                <wp:simplePos x="0" y="0"/>
                <wp:positionH relativeFrom="column">
                  <wp:posOffset>342900</wp:posOffset>
                </wp:positionH>
                <wp:positionV relativeFrom="paragraph">
                  <wp:posOffset>-228600</wp:posOffset>
                </wp:positionV>
                <wp:extent cx="5224780" cy="1183640"/>
                <wp:effectExtent l="5080" t="10160" r="8890" b="6350"/>
                <wp:wrapNone/>
                <wp:docPr id="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4780" cy="1183640"/>
                        </a:xfrm>
                        <a:prstGeom prst="rect">
                          <a:avLst/>
                        </a:prstGeom>
                        <a:solidFill>
                          <a:srgbClr val="FFFFFF"/>
                        </a:solidFill>
                        <a:ln w="9525">
                          <a:solidFill>
                            <a:srgbClr val="000000"/>
                          </a:solidFill>
                          <a:miter lim="800000"/>
                          <a:headEnd/>
                          <a:tailEnd/>
                        </a:ln>
                      </wps:spPr>
                      <wps:txbx>
                        <w:txbxContent>
                          <w:p w:rsidR="00D81F8F" w:rsidRDefault="00D81F8F">
                            <w:pPr>
                              <w:jc w:val="center"/>
                              <w:rPr>
                                <w:sz w:val="20"/>
                              </w:rPr>
                            </w:pPr>
                          </w:p>
                          <w:p w:rsidR="00D81F8F" w:rsidRDefault="00D81F8F">
                            <w:pPr>
                              <w:jc w:val="center"/>
                              <w:rPr>
                                <w:sz w:val="20"/>
                              </w:rPr>
                            </w:pPr>
                          </w:p>
                          <w:p w:rsidR="00D81F8F" w:rsidRPr="006E390B" w:rsidRDefault="00D81F8F" w:rsidP="006E390B">
                            <w:pPr>
                              <w:pStyle w:val="Verzeichnis1"/>
                              <w:rPr>
                                <w:lang w:val="fr-FR"/>
                              </w:rPr>
                            </w:pPr>
                            <w:r w:rsidRPr="006E390B">
                              <w:t xml:space="preserve">MRSA (Multiresistenter Staphylokokkus </w:t>
                            </w:r>
                            <w:proofErr w:type="spellStart"/>
                            <w:r w:rsidRPr="006E390B">
                              <w:t>aureus</w:t>
                            </w:r>
                            <w:proofErr w:type="spellEnd"/>
                            <w:r w:rsidRPr="006E390B">
                              <w:t xml:space="preserve">) </w:t>
                            </w:r>
                          </w:p>
                          <w:p w:rsidR="00D81F8F" w:rsidRDefault="00D81F8F" w:rsidP="006E390B">
                            <w:pPr>
                              <w:pStyle w:val="Verzeichnis1"/>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58" type="#_x0000_t202" style="position:absolute;left:0;text-align:left;margin-left:27pt;margin-top:-18pt;width:411.4pt;height:93.2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">
                <v:textbox>
                  <w:txbxContent>
                    <w:p w:rsidR="00D81F8F" w:rsidRDefault="00D81F8F">
                      <w:pPr>
                        <w:jc w:val="center"/>
                        <w:rPr>
                          <w:sz w:val="20"/>
                        </w:rPr>
                      </w:pPr>
                    </w:p>
                    <w:p w:rsidR="00D81F8F" w:rsidRDefault="00D81F8F">
                      <w:pPr>
                        <w:jc w:val="center"/>
                        <w:rPr>
                          <w:sz w:val="20"/>
                        </w:rPr>
                      </w:pPr>
                    </w:p>
                    <w:p w:rsidR="00D81F8F" w:rsidRPr="006E390B" w:rsidRDefault="00D81F8F" w:rsidP="006E390B">
                      <w:pPr>
                        <w:pStyle w:val="Verzeichnis1"/>
                        <w:rPr>
                          <w:lang w:val="fr-FR"/>
                        </w:rPr>
                      </w:pPr>
                      <w:r w:rsidRPr="006E390B">
                        <w:t xml:space="preserve">MRSA (Multiresistenter Staphylokokkus aureus) </w:t>
                      </w:r>
                    </w:p>
                    <w:p w:rsidR="00D81F8F" w:rsidRDefault="00D81F8F" w:rsidP="006E390B">
                      <w:pPr>
                        <w:pStyle w:val="Verzeichnis1"/>
                      </w:pPr>
                    </w:p>
                  </w:txbxContent>
                </v:textbox>
              </v:shape>
            </w:pict>
          </mc:Fallback>
        </mc:AlternateContent>
      </w:r>
    </w:p>
    <w:p w:rsidR="003E445A" w:rsidRDefault="003E445A" w:rsidP="006E390B">
      <w:pPr>
        <w:pStyle w:val="Verzeichnis1"/>
      </w:pPr>
    </w:p>
    <w:p w:rsidR="008F3F1D" w:rsidRDefault="008F3F1D" w:rsidP="008F3F1D"/>
    <w:p w:rsidR="008F3F1D" w:rsidRDefault="008F3F1D" w:rsidP="008F3F1D"/>
    <w:p w:rsidR="008F3F1D" w:rsidRDefault="008F3F1D" w:rsidP="008F3F1D"/>
    <w:p w:rsidR="008F3F1D" w:rsidRDefault="008F3F1D" w:rsidP="008F3F1D"/>
    <w:p w:rsidR="008F3F1D" w:rsidRPr="008F3F1D" w:rsidRDefault="008F3F1D" w:rsidP="008F3F1D"/>
    <w:tbl>
      <w:tblPr>
        <w:tblW w:w="10128" w:type="dxa"/>
        <w:tblInd w:w="-621" w:type="dxa"/>
        <w:tblLayout w:type="fixed"/>
        <w:tblCellMar>
          <w:left w:w="0" w:type="dxa"/>
          <w:right w:w="0" w:type="dxa"/>
        </w:tblCellMar>
        <w:tblLook w:val="0000" w:firstRow="0" w:lastRow="0" w:firstColumn="0" w:lastColumn="0" w:noHBand="0" w:noVBand="0"/>
      </w:tblPr>
      <w:tblGrid>
        <w:gridCol w:w="2618"/>
        <w:gridCol w:w="237"/>
        <w:gridCol w:w="203"/>
        <w:gridCol w:w="7070"/>
      </w:tblGrid>
      <w:tr w:rsidR="003E445A" w:rsidRPr="006E390B">
        <w:trPr>
          <w:trHeight w:val="131"/>
        </w:trPr>
        <w:tc>
          <w:tcPr>
            <w:tcW w:w="2618" w:type="dxa"/>
            <w:tcBorders>
              <w:top w:val="single" w:sz="4" w:space="0" w:color="auto"/>
              <w:left w:val="single" w:sz="4" w:space="0" w:color="auto"/>
            </w:tcBorders>
          </w:tcPr>
          <w:p w:rsidR="008F3F1D" w:rsidRPr="006E390B" w:rsidRDefault="008F3F1D">
            <w:pPr>
              <w:rPr>
                <w:rFonts w:cs="Arial"/>
                <w:b/>
                <w:sz w:val="22"/>
                <w:szCs w:val="22"/>
              </w:rPr>
            </w:pPr>
          </w:p>
        </w:tc>
        <w:tc>
          <w:tcPr>
            <w:tcW w:w="237" w:type="dxa"/>
            <w:tcBorders>
              <w:top w:val="single" w:sz="4" w:space="0" w:color="auto"/>
              <w:right w:val="single" w:sz="4" w:space="0" w:color="auto"/>
            </w:tcBorders>
          </w:tcPr>
          <w:p w:rsidR="003E445A" w:rsidRPr="006E390B" w:rsidRDefault="003E445A">
            <w:pPr>
              <w:jc w:val="right"/>
              <w:rPr>
                <w:rFonts w:cs="Arial"/>
                <w:b/>
                <w:sz w:val="22"/>
                <w:szCs w:val="22"/>
              </w:rPr>
            </w:pPr>
          </w:p>
        </w:tc>
        <w:tc>
          <w:tcPr>
            <w:tcW w:w="203" w:type="dxa"/>
            <w:tcBorders>
              <w:top w:val="single" w:sz="4" w:space="0" w:color="auto"/>
              <w:left w:val="single" w:sz="4" w:space="0" w:color="auto"/>
            </w:tcBorders>
          </w:tcPr>
          <w:p w:rsidR="003E445A" w:rsidRPr="006E390B" w:rsidRDefault="003E445A">
            <w:pPr>
              <w:jc w:val="right"/>
              <w:rPr>
                <w:rFonts w:cs="Arial"/>
                <w:b/>
                <w:sz w:val="22"/>
                <w:szCs w:val="22"/>
              </w:rPr>
            </w:pPr>
          </w:p>
        </w:tc>
        <w:tc>
          <w:tcPr>
            <w:tcW w:w="7070" w:type="dxa"/>
            <w:tcBorders>
              <w:top w:val="single" w:sz="4" w:space="0" w:color="auto"/>
              <w:right w:val="single" w:sz="4" w:space="0" w:color="auto"/>
            </w:tcBorders>
          </w:tcPr>
          <w:p w:rsidR="003E445A" w:rsidRPr="006E390B" w:rsidRDefault="003E445A">
            <w:pPr>
              <w:jc w:val="both"/>
              <w:rPr>
                <w:rFonts w:cs="Arial"/>
                <w:sz w:val="22"/>
                <w:szCs w:val="22"/>
              </w:rPr>
            </w:pPr>
          </w:p>
        </w:tc>
      </w:tr>
      <w:tr w:rsidR="003E445A" w:rsidRPr="006E390B">
        <w:trPr>
          <w:trHeight w:val="712"/>
        </w:trPr>
        <w:tc>
          <w:tcPr>
            <w:tcW w:w="2618" w:type="dxa"/>
            <w:tcBorders>
              <w:left w:val="single" w:sz="4" w:space="0" w:color="auto"/>
            </w:tcBorders>
          </w:tcPr>
          <w:p w:rsidR="003E445A" w:rsidRPr="006E390B" w:rsidRDefault="003E445A">
            <w:pPr>
              <w:rPr>
                <w:rFonts w:cs="Arial"/>
                <w:b/>
                <w:sz w:val="22"/>
                <w:szCs w:val="22"/>
              </w:rPr>
            </w:pPr>
            <w:r w:rsidRPr="006E390B">
              <w:rPr>
                <w:rFonts w:cs="Arial"/>
                <w:b/>
                <w:sz w:val="22"/>
                <w:szCs w:val="22"/>
              </w:rPr>
              <w:t>Hygienemaßnahmen:</w:t>
            </w:r>
          </w:p>
        </w:tc>
        <w:tc>
          <w:tcPr>
            <w:tcW w:w="237" w:type="dxa"/>
            <w:tcBorders>
              <w:right w:val="single" w:sz="4" w:space="0" w:color="auto"/>
            </w:tcBorders>
          </w:tcPr>
          <w:p w:rsidR="003E445A" w:rsidRPr="006E390B" w:rsidRDefault="003E445A">
            <w:pPr>
              <w:jc w:val="right"/>
              <w:rPr>
                <w:rFonts w:cs="Arial"/>
                <w:b/>
                <w:sz w:val="22"/>
                <w:szCs w:val="22"/>
              </w:rPr>
            </w:pPr>
            <w:r w:rsidRPr="006E390B">
              <w:rPr>
                <w:rFonts w:cs="Arial"/>
                <w:b/>
                <w:sz w:val="22"/>
                <w:szCs w:val="22"/>
              </w:rPr>
              <w:t> </w:t>
            </w:r>
          </w:p>
        </w:tc>
        <w:tc>
          <w:tcPr>
            <w:tcW w:w="203" w:type="dxa"/>
            <w:tcBorders>
              <w:left w:val="single" w:sz="4" w:space="0" w:color="auto"/>
            </w:tcBorders>
          </w:tcPr>
          <w:p w:rsidR="003E445A" w:rsidRPr="006E390B" w:rsidRDefault="003E445A">
            <w:pPr>
              <w:jc w:val="right"/>
              <w:rPr>
                <w:rFonts w:cs="Arial"/>
                <w:b/>
                <w:sz w:val="22"/>
                <w:szCs w:val="22"/>
              </w:rPr>
            </w:pPr>
          </w:p>
        </w:tc>
        <w:tc>
          <w:tcPr>
            <w:tcW w:w="7070" w:type="dxa"/>
            <w:tcBorders>
              <w:right w:val="single" w:sz="4" w:space="0" w:color="auto"/>
            </w:tcBorders>
          </w:tcPr>
          <w:p w:rsidR="003E445A" w:rsidRPr="006E390B" w:rsidRDefault="003E445A">
            <w:pPr>
              <w:pStyle w:val="Textkrper"/>
              <w:rPr>
                <w:rFonts w:ascii="Arial" w:hAnsi="Arial" w:cs="Arial"/>
                <w:sz w:val="22"/>
                <w:szCs w:val="22"/>
              </w:rPr>
            </w:pPr>
            <w:r w:rsidRPr="006E390B">
              <w:rPr>
                <w:rFonts w:ascii="Arial" w:hAnsi="Arial" w:cs="Arial"/>
                <w:sz w:val="22"/>
                <w:szCs w:val="22"/>
              </w:rPr>
              <w:t>Die betroffene Person sollte in der Regel für die Dauer der Ansteckungsfähigkeit in einem Einzelzimmer isoliert untergebracht werden. Im Einzelfall empfiehlt sich eine Desinfektion des Zimmerfußbodens und von Gebrauchsgegenständen sowie eine Händedesinfektion.</w:t>
            </w:r>
          </w:p>
          <w:p w:rsidR="003E445A" w:rsidRPr="006E390B" w:rsidRDefault="003E445A">
            <w:pPr>
              <w:jc w:val="both"/>
              <w:rPr>
                <w:rFonts w:cs="Arial"/>
                <w:sz w:val="22"/>
                <w:szCs w:val="22"/>
              </w:rPr>
            </w:pPr>
          </w:p>
        </w:tc>
      </w:tr>
      <w:tr w:rsidR="003E445A" w:rsidRPr="006E390B">
        <w:trPr>
          <w:trHeight w:val="649"/>
        </w:trPr>
        <w:tc>
          <w:tcPr>
            <w:tcW w:w="2618" w:type="dxa"/>
            <w:tcBorders>
              <w:top w:val="nil"/>
              <w:left w:val="single" w:sz="8" w:space="0" w:color="auto"/>
              <w:bottom w:val="single" w:sz="8" w:space="0" w:color="auto"/>
              <w:right w:val="nil"/>
            </w:tcBorders>
          </w:tcPr>
          <w:p w:rsidR="003E445A" w:rsidRPr="006E390B" w:rsidRDefault="003E445A">
            <w:pPr>
              <w:rPr>
                <w:rFonts w:cs="Arial"/>
                <w:b/>
                <w:sz w:val="22"/>
                <w:szCs w:val="22"/>
              </w:rPr>
            </w:pPr>
            <w:r w:rsidRPr="006E390B">
              <w:rPr>
                <w:rFonts w:cs="Arial"/>
                <w:b/>
                <w:sz w:val="22"/>
                <w:szCs w:val="22"/>
              </w:rPr>
              <w:t>Vorbeugende Maßnahmen:</w:t>
            </w:r>
          </w:p>
        </w:tc>
        <w:tc>
          <w:tcPr>
            <w:tcW w:w="237" w:type="dxa"/>
            <w:tcBorders>
              <w:top w:val="nil"/>
              <w:left w:val="nil"/>
              <w:bottom w:val="single" w:sz="8" w:space="0" w:color="auto"/>
              <w:right w:val="single" w:sz="8" w:space="0" w:color="auto"/>
            </w:tcBorders>
          </w:tcPr>
          <w:p w:rsidR="003E445A" w:rsidRPr="006E390B" w:rsidRDefault="003E445A">
            <w:pPr>
              <w:jc w:val="right"/>
              <w:rPr>
                <w:rFonts w:cs="Arial"/>
                <w:b/>
                <w:sz w:val="22"/>
                <w:szCs w:val="22"/>
              </w:rPr>
            </w:pPr>
            <w:r w:rsidRPr="006E390B">
              <w:rPr>
                <w:rFonts w:cs="Arial"/>
                <w:b/>
                <w:sz w:val="22"/>
                <w:szCs w:val="22"/>
              </w:rPr>
              <w:t> </w:t>
            </w:r>
          </w:p>
        </w:tc>
        <w:tc>
          <w:tcPr>
            <w:tcW w:w="203" w:type="dxa"/>
            <w:tcBorders>
              <w:top w:val="nil"/>
              <w:left w:val="nil"/>
              <w:bottom w:val="single" w:sz="8" w:space="0" w:color="auto"/>
              <w:right w:val="nil"/>
            </w:tcBorders>
          </w:tcPr>
          <w:p w:rsidR="003E445A" w:rsidRPr="006E390B" w:rsidRDefault="003E445A">
            <w:pPr>
              <w:jc w:val="right"/>
              <w:rPr>
                <w:rFonts w:cs="Arial"/>
                <w:b/>
                <w:sz w:val="22"/>
                <w:szCs w:val="22"/>
              </w:rPr>
            </w:pPr>
          </w:p>
        </w:tc>
        <w:tc>
          <w:tcPr>
            <w:tcW w:w="7070" w:type="dxa"/>
            <w:tcBorders>
              <w:top w:val="nil"/>
              <w:left w:val="nil"/>
              <w:bottom w:val="single" w:sz="8" w:space="0" w:color="auto"/>
              <w:right w:val="single" w:sz="8" w:space="0" w:color="auto"/>
            </w:tcBorders>
          </w:tcPr>
          <w:p w:rsidR="003E445A" w:rsidRPr="006E390B" w:rsidRDefault="003E445A">
            <w:pPr>
              <w:jc w:val="both"/>
              <w:rPr>
                <w:rFonts w:cs="Arial"/>
                <w:sz w:val="22"/>
                <w:szCs w:val="22"/>
              </w:rPr>
            </w:pPr>
            <w:r w:rsidRPr="006E390B">
              <w:rPr>
                <w:rFonts w:cs="Arial"/>
                <w:sz w:val="22"/>
                <w:szCs w:val="22"/>
              </w:rPr>
              <w:t xml:space="preserve">Ein wirksamer Impfschutz steht nicht zur Verfügung. </w:t>
            </w:r>
          </w:p>
          <w:p w:rsidR="003E445A" w:rsidRPr="006E390B" w:rsidRDefault="003E445A">
            <w:pPr>
              <w:jc w:val="both"/>
              <w:rPr>
                <w:rFonts w:cs="Arial"/>
                <w:sz w:val="22"/>
                <w:szCs w:val="22"/>
              </w:rPr>
            </w:pPr>
            <w:r w:rsidRPr="006E390B">
              <w:rPr>
                <w:rFonts w:cs="Arial"/>
                <w:sz w:val="22"/>
                <w:szCs w:val="22"/>
              </w:rPr>
              <w:t xml:space="preserve">Empfehlenswert ist eine Beratung der Schule durch das örtliche Gesundheitsamt: </w:t>
            </w:r>
          </w:p>
          <w:p w:rsidR="003E445A" w:rsidRPr="006E390B" w:rsidRDefault="003E445A" w:rsidP="003E445A">
            <w:pPr>
              <w:numPr>
                <w:ilvl w:val="0"/>
                <w:numId w:val="12"/>
              </w:numPr>
              <w:jc w:val="both"/>
              <w:rPr>
                <w:rFonts w:cs="Arial"/>
                <w:sz w:val="22"/>
                <w:szCs w:val="22"/>
              </w:rPr>
            </w:pPr>
            <w:r w:rsidRPr="006E390B">
              <w:rPr>
                <w:rFonts w:cs="Arial"/>
                <w:sz w:val="22"/>
                <w:szCs w:val="22"/>
              </w:rPr>
              <w:t>Prophylaxe bei Risikoschülerinnen und Schülern</w:t>
            </w:r>
          </w:p>
          <w:p w:rsidR="003E445A" w:rsidRPr="006E390B" w:rsidRDefault="003E445A" w:rsidP="003E445A">
            <w:pPr>
              <w:numPr>
                <w:ilvl w:val="0"/>
                <w:numId w:val="12"/>
              </w:numPr>
              <w:jc w:val="both"/>
              <w:rPr>
                <w:rFonts w:cs="Arial"/>
                <w:sz w:val="22"/>
                <w:szCs w:val="22"/>
              </w:rPr>
            </w:pPr>
            <w:r w:rsidRPr="006E390B">
              <w:rPr>
                <w:rFonts w:cs="Arial"/>
                <w:sz w:val="22"/>
                <w:szCs w:val="22"/>
              </w:rPr>
              <w:t xml:space="preserve">Information der Mitarbeiterinnen und Mitarbeiter über </w:t>
            </w:r>
            <w:proofErr w:type="gramStart"/>
            <w:r w:rsidRPr="006E390B">
              <w:rPr>
                <w:rFonts w:cs="Arial"/>
                <w:sz w:val="22"/>
                <w:szCs w:val="22"/>
              </w:rPr>
              <w:t>notwendige  Hygienemaßnahmen</w:t>
            </w:r>
            <w:proofErr w:type="gramEnd"/>
          </w:p>
          <w:p w:rsidR="003E445A" w:rsidRPr="006E390B" w:rsidRDefault="003E445A" w:rsidP="003E445A">
            <w:pPr>
              <w:numPr>
                <w:ilvl w:val="0"/>
                <w:numId w:val="12"/>
              </w:numPr>
              <w:jc w:val="both"/>
              <w:rPr>
                <w:rFonts w:cs="Arial"/>
                <w:sz w:val="22"/>
                <w:szCs w:val="22"/>
              </w:rPr>
            </w:pPr>
            <w:r w:rsidRPr="006E390B">
              <w:rPr>
                <w:rFonts w:cs="Arial"/>
                <w:sz w:val="22"/>
                <w:szCs w:val="22"/>
              </w:rPr>
              <w:t>Sensibilisierung von Eltern, Ärzten und Kliniken für das besondere Schulumfeld in Bezug auf MRSA</w:t>
            </w:r>
          </w:p>
          <w:p w:rsidR="003E445A" w:rsidRPr="006E390B" w:rsidRDefault="003E445A" w:rsidP="003E445A">
            <w:pPr>
              <w:numPr>
                <w:ilvl w:val="0"/>
                <w:numId w:val="12"/>
              </w:numPr>
              <w:jc w:val="both"/>
              <w:rPr>
                <w:rFonts w:cs="Arial"/>
                <w:sz w:val="22"/>
                <w:szCs w:val="22"/>
              </w:rPr>
            </w:pPr>
            <w:r w:rsidRPr="006E390B">
              <w:rPr>
                <w:rFonts w:cs="Arial"/>
                <w:sz w:val="22"/>
                <w:szCs w:val="22"/>
              </w:rPr>
              <w:t>Vereinbarung über ärztliche Attestierungen</w:t>
            </w:r>
          </w:p>
          <w:p w:rsidR="003E445A" w:rsidRPr="006E390B" w:rsidRDefault="003E445A">
            <w:pPr>
              <w:jc w:val="both"/>
              <w:rPr>
                <w:rFonts w:cs="Arial"/>
                <w:sz w:val="22"/>
                <w:szCs w:val="22"/>
              </w:rPr>
            </w:pPr>
          </w:p>
          <w:p w:rsidR="003E445A" w:rsidRPr="006E390B" w:rsidRDefault="003E445A">
            <w:pPr>
              <w:jc w:val="both"/>
              <w:rPr>
                <w:rFonts w:cs="Arial"/>
                <w:sz w:val="22"/>
                <w:szCs w:val="22"/>
              </w:rPr>
            </w:pPr>
          </w:p>
        </w:tc>
      </w:tr>
    </w:tbl>
    <w:p w:rsidR="003E445A" w:rsidRPr="006E390B" w:rsidRDefault="003E445A" w:rsidP="006E390B">
      <w:pPr>
        <w:pStyle w:val="Verzeichnis1"/>
        <w:rPr>
          <w:rFonts w:ascii="Arial" w:hAnsi="Arial" w:cs="Arial"/>
          <w:sz w:val="22"/>
          <w:szCs w:val="22"/>
        </w:rPr>
      </w:pPr>
    </w:p>
    <w:p w:rsidR="003E445A" w:rsidRPr="006E390B" w:rsidRDefault="003E445A">
      <w:pPr>
        <w:rPr>
          <w:rFonts w:cs="Arial"/>
          <w:sz w:val="22"/>
          <w:szCs w:val="22"/>
        </w:rPr>
      </w:pPr>
    </w:p>
    <w:p w:rsidR="003E445A" w:rsidRDefault="003E445A"/>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837308">
      <w:r>
        <w:rPr>
          <w:noProof/>
        </w:rPr>
        <w:lastRenderedPageBreak/>
        <mc:AlternateContent>
          <mc:Choice Requires="wps">
            <w:drawing>
              <wp:anchor distT="0" distB="0" distL="114300" distR="114300" simplePos="0" relativeHeight="251687424" behindDoc="0" locked="0" layoutInCell="1" allowOverlap="1">
                <wp:simplePos x="0" y="0"/>
                <wp:positionH relativeFrom="column">
                  <wp:posOffset>723265</wp:posOffset>
                </wp:positionH>
                <wp:positionV relativeFrom="paragraph">
                  <wp:posOffset>-116205</wp:posOffset>
                </wp:positionV>
                <wp:extent cx="4868545" cy="939165"/>
                <wp:effectExtent l="0" t="0" r="8255" b="0"/>
                <wp:wrapNone/>
                <wp:docPr id="6"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545" cy="939165"/>
                        </a:xfrm>
                        <a:prstGeom prst="rect">
                          <a:avLst/>
                        </a:prstGeom>
                        <a:solidFill>
                          <a:srgbClr val="FFFFFF"/>
                        </a:solidFill>
                        <a:ln w="9525">
                          <a:solidFill>
                            <a:srgbClr val="000000"/>
                          </a:solidFill>
                          <a:miter lim="800000"/>
                          <a:headEnd/>
                          <a:tailEnd/>
                        </a:ln>
                      </wps:spPr>
                      <wps:txbx>
                        <w:txbxContent>
                          <w:p w:rsidR="00D81F8F" w:rsidRDefault="00D81F8F" w:rsidP="001876AE">
                            <w:pPr>
                              <w:pStyle w:val="Verzeichnis1"/>
                              <w:rPr>
                                <w:b/>
                                <w:sz w:val="36"/>
                              </w:rPr>
                            </w:pPr>
                          </w:p>
                          <w:p w:rsidR="00D81F8F" w:rsidRPr="0073793A" w:rsidRDefault="00D81F8F" w:rsidP="001876AE"/>
                          <w:p w:rsidR="00D81F8F" w:rsidRDefault="00D81F8F" w:rsidP="001876AE">
                            <w:pPr>
                              <w:pStyle w:val="Verzeichnis1"/>
                            </w:pPr>
                            <w:r>
                              <w:rPr>
                                <w:b/>
                                <w:sz w:val="36"/>
                              </w:rPr>
                              <w:t>Röteln</w:t>
                            </w:r>
                          </w:p>
                          <w:p w:rsidR="00D81F8F" w:rsidRDefault="00D81F8F" w:rsidP="001876AE">
                            <w:pPr>
                              <w:pStyle w:val="Fuzeile"/>
                              <w:tabs>
                                <w:tab w:val="clear" w:pos="4536"/>
                                <w:tab w:val="clear" w:pos="9072"/>
                              </w:tabs>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 o:spid="_x0000_s1059" type="#_x0000_t202" style="position:absolute;margin-left:56.95pt;margin-top:-9.15pt;width:383.35pt;height:73.9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">
                <v:textbox>
                  <w:txbxContent>
                    <w:p w:rsidR="00D81F8F" w:rsidRDefault="00D81F8F" w:rsidP="001876AE">
                      <w:pPr>
                        <w:pStyle w:val="Verzeichnis1"/>
                        <w:rPr>
                          <w:b/>
                          <w:sz w:val="36"/>
                        </w:rPr>
                      </w:pPr>
                    </w:p>
                    <w:p w:rsidR="00D81F8F" w:rsidRPr="0073793A" w:rsidRDefault="00D81F8F" w:rsidP="001876AE"/>
                    <w:p w:rsidR="00D81F8F" w:rsidRDefault="00D81F8F" w:rsidP="001876AE">
                      <w:pPr>
                        <w:pStyle w:val="Verzeichnis1"/>
                      </w:pPr>
                      <w:r>
                        <w:rPr>
                          <w:b/>
                          <w:sz w:val="36"/>
                        </w:rPr>
                        <w:t>Röteln</w:t>
                      </w:r>
                    </w:p>
                    <w:p w:rsidR="00D81F8F" w:rsidRDefault="00D81F8F" w:rsidP="001876AE">
                      <w:pPr>
                        <w:pStyle w:val="Fuzeile"/>
                        <w:tabs>
                          <w:tab w:val="clear" w:pos="4536"/>
                          <w:tab w:val="clear" w:pos="9072"/>
                        </w:tabs>
                        <w:jc w:val="center"/>
                      </w:pPr>
                    </w:p>
                  </w:txbxContent>
                </v:textbox>
              </v:shape>
            </w:pict>
          </mc:Fallback>
        </mc:AlternateContent>
      </w:r>
      <w:r>
        <w:rPr>
          <w:noProof/>
        </w:rPr>
        <mc:AlternateContent>
          <mc:Choice Requires="wps">
            <w:drawing>
              <wp:anchor distT="0" distB="0" distL="114300" distR="114300" simplePos="0" relativeHeight="251686400" behindDoc="0" locked="0" layoutInCell="1" allowOverlap="1">
                <wp:simplePos x="0" y="0"/>
                <wp:positionH relativeFrom="column">
                  <wp:posOffset>5866765</wp:posOffset>
                </wp:positionH>
                <wp:positionV relativeFrom="paragraph">
                  <wp:posOffset>-100965</wp:posOffset>
                </wp:positionV>
                <wp:extent cx="575945" cy="467995"/>
                <wp:effectExtent l="0" t="0" r="0" b="8255"/>
                <wp:wrapNone/>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rsidP="001876AE">
                            <w:pPr>
                              <w:rPr>
                                <w:b/>
                                <w:sz w:val="28"/>
                              </w:rPr>
                            </w:pPr>
                            <w:r>
                              <w:rPr>
                                <w:b/>
                                <w:sz w:val="28"/>
                              </w:rPr>
                              <w:t>1.13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2" o:spid="_x0000_s1060" type="#_x0000_t202" style="position:absolute;margin-left:461.95pt;margin-top:-7.95pt;width:45.35pt;height:36.8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">
                <v:textbox>
                  <w:txbxContent>
                    <w:p w:rsidR="00D81F8F" w:rsidRDefault="00D81F8F" w:rsidP="001876AE">
                      <w:pPr>
                        <w:rPr>
                          <w:b/>
                          <w:sz w:val="28"/>
                        </w:rPr>
                      </w:pPr>
                      <w:r>
                        <w:rPr>
                          <w:b/>
                          <w:sz w:val="28"/>
                        </w:rPr>
                        <w:t>1.13</w:t>
                      </w:r>
                    </w:p>
                  </w:txbxContent>
                </v:textbox>
              </v:shape>
            </w:pict>
          </mc:Fallback>
        </mc:AlternateContent>
      </w:r>
    </w:p>
    <w:p w:rsidR="00921459" w:rsidRDefault="00921459"/>
    <w:p w:rsidR="00921459" w:rsidRDefault="00921459"/>
    <w:p w:rsidR="00921459" w:rsidRDefault="00921459"/>
    <w:p w:rsidR="00921459" w:rsidRDefault="00921459"/>
    <w:tbl>
      <w:tblPr>
        <w:tblW w:w="9911" w:type="dxa"/>
        <w:tblInd w:w="-56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1876AE" w:rsidRPr="00E57DEE" w:rsidTr="009F20F2">
        <w:trPr>
          <w:trHeight w:val="153"/>
        </w:trPr>
        <w:tc>
          <w:tcPr>
            <w:tcW w:w="2618" w:type="dxa"/>
            <w:tcBorders>
              <w:top w:val="single" w:sz="8" w:space="0" w:color="auto"/>
              <w:left w:val="single" w:sz="8" w:space="0" w:color="auto"/>
              <w:bottom w:val="nil"/>
              <w:right w:val="nil"/>
            </w:tcBorders>
          </w:tcPr>
          <w:p w:rsidR="001876AE" w:rsidRPr="00E57DEE" w:rsidRDefault="001876AE" w:rsidP="009F20F2">
            <w:pPr>
              <w:rPr>
                <w:rFonts w:cs="Arial"/>
                <w:b/>
              </w:rPr>
            </w:pPr>
            <w:r w:rsidRPr="00E57DEE">
              <w:rPr>
                <w:rFonts w:cs="Arial"/>
                <w:b/>
                <w:sz w:val="22"/>
                <w:szCs w:val="22"/>
              </w:rPr>
              <w:t> </w:t>
            </w:r>
          </w:p>
        </w:tc>
        <w:tc>
          <w:tcPr>
            <w:tcW w:w="240" w:type="dxa"/>
            <w:tcBorders>
              <w:top w:val="single" w:sz="8" w:space="0" w:color="auto"/>
              <w:left w:val="nil"/>
              <w:bottom w:val="nil"/>
              <w:right w:val="single" w:sz="8"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top w:val="single" w:sz="8" w:space="0" w:color="auto"/>
              <w:left w:val="nil"/>
              <w:bottom w:val="nil"/>
              <w:right w:val="nil"/>
            </w:tcBorders>
          </w:tcPr>
          <w:p w:rsidR="001876AE" w:rsidRPr="00E57DEE" w:rsidRDefault="001876AE" w:rsidP="009F20F2">
            <w:pPr>
              <w:jc w:val="right"/>
              <w:rPr>
                <w:rFonts w:cs="Arial"/>
                <w:b/>
              </w:rPr>
            </w:pPr>
            <w:r w:rsidRPr="00E57DEE">
              <w:rPr>
                <w:rFonts w:cs="Arial"/>
                <w:b/>
                <w:sz w:val="22"/>
                <w:szCs w:val="22"/>
              </w:rPr>
              <w:t> </w:t>
            </w:r>
          </w:p>
        </w:tc>
        <w:tc>
          <w:tcPr>
            <w:tcW w:w="6853" w:type="dxa"/>
            <w:tcBorders>
              <w:top w:val="single" w:sz="8" w:space="0" w:color="auto"/>
              <w:left w:val="nil"/>
              <w:bottom w:val="nil"/>
              <w:right w:val="single" w:sz="8" w:space="0" w:color="auto"/>
            </w:tcBorders>
          </w:tcPr>
          <w:p w:rsidR="001876AE" w:rsidRPr="00E57DEE" w:rsidRDefault="001876AE" w:rsidP="009F20F2">
            <w:pPr>
              <w:jc w:val="both"/>
              <w:rPr>
                <w:rFonts w:cs="Arial"/>
              </w:rPr>
            </w:pPr>
            <w:r w:rsidRPr="00E57DEE">
              <w:rPr>
                <w:rFonts w:cs="Arial"/>
                <w:sz w:val="22"/>
                <w:szCs w:val="22"/>
              </w:rPr>
              <w:t> </w:t>
            </w:r>
          </w:p>
        </w:tc>
      </w:tr>
      <w:tr w:rsidR="001876AE" w:rsidRPr="00E57DEE" w:rsidTr="009F20F2">
        <w:trPr>
          <w:trHeight w:val="402"/>
        </w:trPr>
        <w:tc>
          <w:tcPr>
            <w:tcW w:w="2618" w:type="dxa"/>
            <w:tcBorders>
              <w:top w:val="nil"/>
              <w:left w:val="single" w:sz="8" w:space="0" w:color="auto"/>
              <w:bottom w:val="nil"/>
              <w:right w:val="nil"/>
            </w:tcBorders>
          </w:tcPr>
          <w:p w:rsidR="001876AE" w:rsidRPr="00E57DEE" w:rsidRDefault="001876AE" w:rsidP="009F20F2">
            <w:pPr>
              <w:rPr>
                <w:rFonts w:cs="Arial"/>
                <w:b/>
              </w:rPr>
            </w:pPr>
            <w:r w:rsidRPr="00E57DEE">
              <w:rPr>
                <w:rFonts w:cs="Arial"/>
                <w:b/>
                <w:sz w:val="22"/>
                <w:szCs w:val="22"/>
              </w:rPr>
              <w:t xml:space="preserve">Erreger: </w:t>
            </w:r>
          </w:p>
        </w:tc>
        <w:tc>
          <w:tcPr>
            <w:tcW w:w="240" w:type="dxa"/>
            <w:tcBorders>
              <w:top w:val="nil"/>
              <w:left w:val="nil"/>
              <w:bottom w:val="nil"/>
              <w:right w:val="single" w:sz="8"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1876AE" w:rsidRPr="00E57DEE" w:rsidRDefault="001876AE" w:rsidP="009F20F2">
            <w:pPr>
              <w:jc w:val="right"/>
              <w:rPr>
                <w:rFonts w:cs="Arial"/>
                <w:b/>
              </w:rPr>
            </w:pPr>
          </w:p>
        </w:tc>
        <w:tc>
          <w:tcPr>
            <w:tcW w:w="6853" w:type="dxa"/>
            <w:tcBorders>
              <w:top w:val="nil"/>
              <w:left w:val="nil"/>
              <w:bottom w:val="nil"/>
              <w:right w:val="single" w:sz="8" w:space="0" w:color="auto"/>
            </w:tcBorders>
          </w:tcPr>
          <w:p w:rsidR="001876AE" w:rsidRPr="00E57DEE" w:rsidRDefault="001876AE" w:rsidP="009F20F2">
            <w:pPr>
              <w:jc w:val="both"/>
              <w:rPr>
                <w:rFonts w:cs="Arial"/>
              </w:rPr>
            </w:pPr>
            <w:r w:rsidRPr="00E57DEE">
              <w:rPr>
                <w:rFonts w:cs="Arial"/>
                <w:sz w:val="22"/>
                <w:szCs w:val="22"/>
              </w:rPr>
              <w:t>Die Erkrankun</w:t>
            </w:r>
            <w:r>
              <w:rPr>
                <w:rFonts w:cs="Arial"/>
                <w:sz w:val="22"/>
                <w:szCs w:val="22"/>
              </w:rPr>
              <w:t xml:space="preserve">g wird durch Viren </w:t>
            </w:r>
            <w:r w:rsidRPr="00E57DEE">
              <w:rPr>
                <w:rFonts w:cs="Arial"/>
                <w:sz w:val="22"/>
                <w:szCs w:val="22"/>
              </w:rPr>
              <w:t>hervorgerufen.</w:t>
            </w:r>
          </w:p>
          <w:p w:rsidR="001876AE" w:rsidRPr="00E57DEE" w:rsidRDefault="001876AE" w:rsidP="009F20F2">
            <w:pPr>
              <w:jc w:val="both"/>
              <w:rPr>
                <w:rFonts w:cs="Arial"/>
              </w:rPr>
            </w:pPr>
          </w:p>
        </w:tc>
      </w:tr>
      <w:tr w:rsidR="001876AE" w:rsidRPr="00E57DEE" w:rsidTr="009F20F2">
        <w:trPr>
          <w:trHeight w:val="363"/>
        </w:trPr>
        <w:tc>
          <w:tcPr>
            <w:tcW w:w="2618" w:type="dxa"/>
            <w:tcBorders>
              <w:top w:val="nil"/>
              <w:left w:val="single" w:sz="8" w:space="0" w:color="auto"/>
              <w:bottom w:val="nil"/>
              <w:right w:val="nil"/>
            </w:tcBorders>
          </w:tcPr>
          <w:p w:rsidR="001876AE" w:rsidRPr="00E57DEE" w:rsidRDefault="001876AE" w:rsidP="009F20F2">
            <w:pPr>
              <w:rPr>
                <w:rFonts w:cs="Arial"/>
                <w:b/>
              </w:rPr>
            </w:pPr>
            <w:r w:rsidRPr="00E57DEE">
              <w:rPr>
                <w:rFonts w:cs="Arial"/>
                <w:b/>
                <w:sz w:val="22"/>
                <w:szCs w:val="22"/>
              </w:rPr>
              <w:t xml:space="preserve">Übertragung: </w:t>
            </w:r>
          </w:p>
        </w:tc>
        <w:tc>
          <w:tcPr>
            <w:tcW w:w="240" w:type="dxa"/>
            <w:tcBorders>
              <w:top w:val="nil"/>
              <w:left w:val="nil"/>
              <w:bottom w:val="nil"/>
              <w:right w:val="single" w:sz="8"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1876AE" w:rsidRPr="00E57DEE" w:rsidRDefault="001876AE" w:rsidP="009F20F2">
            <w:pPr>
              <w:jc w:val="right"/>
              <w:rPr>
                <w:rFonts w:cs="Arial"/>
                <w:b/>
              </w:rPr>
            </w:pPr>
          </w:p>
        </w:tc>
        <w:tc>
          <w:tcPr>
            <w:tcW w:w="6853" w:type="dxa"/>
            <w:tcBorders>
              <w:top w:val="nil"/>
              <w:left w:val="nil"/>
              <w:bottom w:val="nil"/>
              <w:right w:val="single" w:sz="8" w:space="0" w:color="auto"/>
            </w:tcBorders>
          </w:tcPr>
          <w:p w:rsidR="001876AE" w:rsidRPr="00E57DEE" w:rsidRDefault="001876AE" w:rsidP="009F20F2">
            <w:pPr>
              <w:jc w:val="both"/>
              <w:rPr>
                <w:rFonts w:cs="Arial"/>
              </w:rPr>
            </w:pPr>
            <w:r>
              <w:rPr>
                <w:rFonts w:cs="Arial"/>
                <w:sz w:val="22"/>
                <w:szCs w:val="22"/>
              </w:rPr>
              <w:t>D</w:t>
            </w:r>
            <w:r w:rsidRPr="00E57DEE">
              <w:rPr>
                <w:rFonts w:cs="Arial"/>
                <w:sz w:val="22"/>
                <w:szCs w:val="22"/>
              </w:rPr>
              <w:t xml:space="preserve">urch Tröpfcheninfektion von Mensch zu Mensch </w:t>
            </w:r>
          </w:p>
          <w:p w:rsidR="001876AE" w:rsidRPr="00E57DEE" w:rsidRDefault="001876AE" w:rsidP="009F20F2">
            <w:pPr>
              <w:jc w:val="both"/>
              <w:rPr>
                <w:rFonts w:cs="Arial"/>
              </w:rPr>
            </w:pPr>
          </w:p>
        </w:tc>
      </w:tr>
      <w:tr w:rsidR="001876AE" w:rsidRPr="00E57DEE" w:rsidTr="009F20F2">
        <w:trPr>
          <w:trHeight w:val="537"/>
        </w:trPr>
        <w:tc>
          <w:tcPr>
            <w:tcW w:w="2618" w:type="dxa"/>
            <w:tcBorders>
              <w:top w:val="nil"/>
              <w:left w:val="single" w:sz="8" w:space="0" w:color="auto"/>
              <w:bottom w:val="nil"/>
              <w:right w:val="nil"/>
            </w:tcBorders>
          </w:tcPr>
          <w:p w:rsidR="001876AE" w:rsidRPr="00E57DEE" w:rsidRDefault="001876AE" w:rsidP="009F20F2">
            <w:pPr>
              <w:rPr>
                <w:rFonts w:cs="Arial"/>
                <w:b/>
              </w:rPr>
            </w:pPr>
            <w:r w:rsidRPr="00E57DEE">
              <w:rPr>
                <w:rFonts w:cs="Arial"/>
                <w:b/>
                <w:sz w:val="22"/>
                <w:szCs w:val="22"/>
              </w:rPr>
              <w:t xml:space="preserve">Zeitspanne Ansteckung bis Erkrankungsbeginn: </w:t>
            </w:r>
          </w:p>
        </w:tc>
        <w:tc>
          <w:tcPr>
            <w:tcW w:w="240" w:type="dxa"/>
            <w:tcBorders>
              <w:top w:val="nil"/>
              <w:left w:val="nil"/>
              <w:bottom w:val="nil"/>
              <w:right w:val="single" w:sz="8"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1876AE" w:rsidRPr="00E57DEE" w:rsidRDefault="001876AE" w:rsidP="009F20F2">
            <w:pPr>
              <w:jc w:val="right"/>
              <w:rPr>
                <w:rFonts w:cs="Arial"/>
                <w:b/>
              </w:rPr>
            </w:pPr>
          </w:p>
        </w:tc>
        <w:tc>
          <w:tcPr>
            <w:tcW w:w="6853" w:type="dxa"/>
            <w:tcBorders>
              <w:top w:val="nil"/>
              <w:left w:val="nil"/>
              <w:bottom w:val="nil"/>
              <w:right w:val="single" w:sz="8" w:space="0" w:color="auto"/>
            </w:tcBorders>
          </w:tcPr>
          <w:p w:rsidR="001876AE" w:rsidRPr="00E57DEE" w:rsidRDefault="001876AE" w:rsidP="009F20F2">
            <w:pPr>
              <w:jc w:val="both"/>
              <w:rPr>
                <w:rFonts w:cs="Arial"/>
              </w:rPr>
            </w:pPr>
            <w:r>
              <w:rPr>
                <w:rFonts w:cs="Arial"/>
                <w:sz w:val="22"/>
                <w:szCs w:val="22"/>
              </w:rPr>
              <w:t xml:space="preserve"> 2 – 3 Wochen</w:t>
            </w:r>
          </w:p>
          <w:p w:rsidR="001876AE" w:rsidRPr="00E57DEE" w:rsidRDefault="001876AE" w:rsidP="009F20F2">
            <w:pPr>
              <w:jc w:val="both"/>
              <w:rPr>
                <w:rFonts w:cs="Arial"/>
              </w:rPr>
            </w:pPr>
          </w:p>
          <w:p w:rsidR="001876AE" w:rsidRPr="00E57DEE" w:rsidRDefault="001876AE" w:rsidP="009F20F2">
            <w:pPr>
              <w:jc w:val="both"/>
              <w:rPr>
                <w:rFonts w:cs="Arial"/>
              </w:rPr>
            </w:pPr>
          </w:p>
        </w:tc>
      </w:tr>
      <w:tr w:rsidR="001876AE" w:rsidRPr="00E57DEE" w:rsidTr="009F20F2">
        <w:trPr>
          <w:trHeight w:val="570"/>
        </w:trPr>
        <w:tc>
          <w:tcPr>
            <w:tcW w:w="2618" w:type="dxa"/>
            <w:tcBorders>
              <w:top w:val="nil"/>
              <w:left w:val="single" w:sz="8" w:space="0" w:color="auto"/>
              <w:bottom w:val="nil"/>
              <w:right w:val="nil"/>
            </w:tcBorders>
          </w:tcPr>
          <w:p w:rsidR="001876AE" w:rsidRPr="00E57DEE" w:rsidRDefault="001876AE" w:rsidP="009F20F2">
            <w:pPr>
              <w:rPr>
                <w:rFonts w:cs="Arial"/>
                <w:b/>
              </w:rPr>
            </w:pPr>
            <w:r w:rsidRPr="00E57DEE">
              <w:rPr>
                <w:rFonts w:cs="Arial"/>
                <w:b/>
                <w:sz w:val="22"/>
                <w:szCs w:val="22"/>
              </w:rPr>
              <w:t xml:space="preserve">Ansteckungsfähigkeit: </w:t>
            </w:r>
          </w:p>
        </w:tc>
        <w:tc>
          <w:tcPr>
            <w:tcW w:w="240" w:type="dxa"/>
            <w:tcBorders>
              <w:top w:val="nil"/>
              <w:left w:val="nil"/>
              <w:bottom w:val="nil"/>
              <w:right w:val="single" w:sz="8"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1876AE" w:rsidRPr="00E57DEE" w:rsidRDefault="001876AE" w:rsidP="009F20F2">
            <w:pPr>
              <w:jc w:val="right"/>
              <w:rPr>
                <w:rFonts w:cs="Arial"/>
                <w:b/>
              </w:rPr>
            </w:pPr>
          </w:p>
        </w:tc>
        <w:tc>
          <w:tcPr>
            <w:tcW w:w="6853" w:type="dxa"/>
            <w:tcBorders>
              <w:top w:val="nil"/>
              <w:left w:val="nil"/>
              <w:bottom w:val="nil"/>
              <w:right w:val="single" w:sz="8" w:space="0" w:color="auto"/>
            </w:tcBorders>
          </w:tcPr>
          <w:p w:rsidR="001876AE" w:rsidRDefault="001876AE" w:rsidP="009F20F2">
            <w:pPr>
              <w:jc w:val="both"/>
            </w:pPr>
            <w:r>
              <w:rPr>
                <w:sz w:val="22"/>
                <w:szCs w:val="22"/>
              </w:rPr>
              <w:t xml:space="preserve">Erkrankte sind 1 Woche vor und bis zu 1 Woche nach dem Auftreten des Ausschlages ansteckend. </w:t>
            </w:r>
          </w:p>
          <w:p w:rsidR="001876AE" w:rsidRPr="00E57DEE" w:rsidRDefault="001876AE" w:rsidP="009F20F2">
            <w:pPr>
              <w:jc w:val="both"/>
              <w:rPr>
                <w:rFonts w:cs="Arial"/>
              </w:rPr>
            </w:pPr>
          </w:p>
        </w:tc>
      </w:tr>
      <w:tr w:rsidR="001876AE" w:rsidRPr="00E57DEE" w:rsidTr="009F20F2">
        <w:trPr>
          <w:trHeight w:val="1127"/>
        </w:trPr>
        <w:tc>
          <w:tcPr>
            <w:tcW w:w="2618" w:type="dxa"/>
            <w:tcBorders>
              <w:top w:val="nil"/>
              <w:left w:val="single" w:sz="8" w:space="0" w:color="auto"/>
              <w:bottom w:val="nil"/>
              <w:right w:val="nil"/>
            </w:tcBorders>
          </w:tcPr>
          <w:p w:rsidR="001876AE" w:rsidRPr="00E57DEE" w:rsidRDefault="001876AE" w:rsidP="009F20F2">
            <w:pPr>
              <w:rPr>
                <w:rFonts w:cs="Arial"/>
                <w:b/>
              </w:rPr>
            </w:pPr>
            <w:r w:rsidRPr="00E57DEE">
              <w:rPr>
                <w:rFonts w:cs="Arial"/>
                <w:b/>
                <w:sz w:val="22"/>
                <w:szCs w:val="22"/>
              </w:rPr>
              <w:t>Krankheitsverlauf:</w:t>
            </w:r>
          </w:p>
        </w:tc>
        <w:tc>
          <w:tcPr>
            <w:tcW w:w="240" w:type="dxa"/>
            <w:tcBorders>
              <w:top w:val="nil"/>
              <w:left w:val="nil"/>
              <w:bottom w:val="nil"/>
              <w:right w:val="single" w:sz="8"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1876AE" w:rsidRPr="00E57DEE" w:rsidRDefault="001876AE" w:rsidP="009F20F2">
            <w:pPr>
              <w:jc w:val="right"/>
              <w:rPr>
                <w:rFonts w:cs="Arial"/>
                <w:b/>
              </w:rPr>
            </w:pPr>
          </w:p>
        </w:tc>
        <w:tc>
          <w:tcPr>
            <w:tcW w:w="6853" w:type="dxa"/>
            <w:tcBorders>
              <w:top w:val="nil"/>
              <w:left w:val="nil"/>
              <w:bottom w:val="nil"/>
              <w:right w:val="single" w:sz="8" w:space="0" w:color="auto"/>
            </w:tcBorders>
          </w:tcPr>
          <w:p w:rsidR="001876AE" w:rsidRDefault="001876AE" w:rsidP="009F20F2">
            <w:pPr>
              <w:jc w:val="both"/>
            </w:pPr>
            <w:r w:rsidRPr="00E57DEE">
              <w:rPr>
                <w:rFonts w:cs="Arial"/>
                <w:sz w:val="22"/>
                <w:szCs w:val="22"/>
              </w:rPr>
              <w:t xml:space="preserve">Beginn mit </w:t>
            </w:r>
            <w:r>
              <w:rPr>
                <w:rFonts w:cs="Arial"/>
                <w:sz w:val="22"/>
                <w:szCs w:val="22"/>
              </w:rPr>
              <w:t xml:space="preserve">Erkältungsbeschwerden und leicht erhöhter Körpertemperatur. </w:t>
            </w:r>
            <w:r>
              <w:rPr>
                <w:sz w:val="22"/>
                <w:szCs w:val="22"/>
              </w:rPr>
              <w:t xml:space="preserve">Der typische Hautausschlag beginnt im Gesicht und breitet sich schließlich über den ganzen Körper aus. Die kleinen hellroten Flecken verschwinden wieder nach 1 bis 3 Tagen. Oft schwellen die Lymphknoten im Nacken und hinter den Ohren schmerzhaft an. Gelegentlich hinzukommen kann auch eine leichte Entzündung der Bindehaut und der Augenlider. Nach etwa 1 Woche klingen die Beschwerden meist vollständig ab. Bei Kindern meist milder Verlauf. Bei Jugendlichen und Erwachsenen können folgende Komplikationen auftreten: </w:t>
            </w:r>
            <w:r w:rsidRPr="00E36F9C">
              <w:rPr>
                <w:sz w:val="22"/>
                <w:szCs w:val="22"/>
              </w:rPr>
              <w:t>Bronchitis, Mittelohrentzündung</w:t>
            </w:r>
            <w:r>
              <w:rPr>
                <w:sz w:val="22"/>
                <w:szCs w:val="22"/>
              </w:rPr>
              <w:t xml:space="preserve">, </w:t>
            </w:r>
            <w:r w:rsidRPr="00E36F9C">
              <w:rPr>
                <w:sz w:val="22"/>
                <w:szCs w:val="22"/>
              </w:rPr>
              <w:t>vor allem junge Frauen leiden oft unter geschwoll</w:t>
            </w:r>
            <w:r>
              <w:rPr>
                <w:sz w:val="22"/>
                <w:szCs w:val="22"/>
              </w:rPr>
              <w:t xml:space="preserve">enen und schmerzhaften Gelenken, </w:t>
            </w:r>
            <w:r w:rsidRPr="00E36F9C">
              <w:rPr>
                <w:sz w:val="22"/>
                <w:szCs w:val="22"/>
              </w:rPr>
              <w:t>sehr selten Gehirnhautentzündung oder Herzmuskel- oder Herzbeutelentzündung</w:t>
            </w:r>
            <w:r>
              <w:rPr>
                <w:sz w:val="22"/>
                <w:szCs w:val="22"/>
              </w:rPr>
              <w:t>.</w:t>
            </w:r>
          </w:p>
          <w:p w:rsidR="001876AE" w:rsidRDefault="001876AE" w:rsidP="009F20F2">
            <w:r>
              <w:rPr>
                <w:sz w:val="22"/>
                <w:szCs w:val="22"/>
              </w:rPr>
              <w:t xml:space="preserve">Besonders gefürchtet ist die sogenannte </w:t>
            </w:r>
            <w:proofErr w:type="spellStart"/>
            <w:r>
              <w:rPr>
                <w:sz w:val="22"/>
                <w:szCs w:val="22"/>
              </w:rPr>
              <w:t>Rötelnembryopathie</w:t>
            </w:r>
            <w:proofErr w:type="spellEnd"/>
            <w:r>
              <w:rPr>
                <w:sz w:val="22"/>
                <w:szCs w:val="22"/>
              </w:rPr>
              <w:t xml:space="preserve">. </w:t>
            </w:r>
          </w:p>
          <w:p w:rsidR="001876AE" w:rsidRPr="004B6CC2" w:rsidRDefault="001876AE" w:rsidP="009F20F2">
            <w:r>
              <w:rPr>
                <w:sz w:val="22"/>
                <w:szCs w:val="22"/>
              </w:rPr>
              <w:t>Hierbei gelangen die Rötelnviren von einer schwangeren Frau auf ihr ungeborenes Kind und können schwere Schäden, Früh- oder Totgeburten verursachen.</w:t>
            </w:r>
          </w:p>
          <w:p w:rsidR="001876AE" w:rsidRPr="00E57DEE" w:rsidRDefault="001876AE" w:rsidP="009F20F2">
            <w:pPr>
              <w:jc w:val="both"/>
              <w:rPr>
                <w:rFonts w:cs="Arial"/>
              </w:rPr>
            </w:pPr>
          </w:p>
        </w:tc>
      </w:tr>
      <w:tr w:rsidR="001876AE" w:rsidRPr="00E57DEE" w:rsidTr="009F20F2">
        <w:trPr>
          <w:trHeight w:val="799"/>
        </w:trPr>
        <w:tc>
          <w:tcPr>
            <w:tcW w:w="2618" w:type="dxa"/>
            <w:tcBorders>
              <w:top w:val="nil"/>
              <w:left w:val="single" w:sz="8" w:space="0" w:color="auto"/>
              <w:bottom w:val="nil"/>
              <w:right w:val="nil"/>
            </w:tcBorders>
          </w:tcPr>
          <w:p w:rsidR="001876AE" w:rsidRPr="00E57DEE" w:rsidRDefault="001876AE" w:rsidP="009F20F2">
            <w:pPr>
              <w:rPr>
                <w:rFonts w:cs="Arial"/>
                <w:b/>
              </w:rPr>
            </w:pPr>
            <w:r w:rsidRPr="00E57DEE">
              <w:rPr>
                <w:rFonts w:cs="Arial"/>
                <w:b/>
                <w:sz w:val="22"/>
                <w:szCs w:val="22"/>
              </w:rPr>
              <w:t>Behandlung:</w:t>
            </w:r>
          </w:p>
        </w:tc>
        <w:tc>
          <w:tcPr>
            <w:tcW w:w="240" w:type="dxa"/>
            <w:tcBorders>
              <w:top w:val="nil"/>
              <w:left w:val="nil"/>
              <w:bottom w:val="nil"/>
              <w:right w:val="single" w:sz="8"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1876AE" w:rsidRPr="00E57DEE" w:rsidRDefault="001876AE" w:rsidP="009F20F2">
            <w:pPr>
              <w:jc w:val="right"/>
              <w:rPr>
                <w:rFonts w:cs="Arial"/>
                <w:b/>
              </w:rPr>
            </w:pPr>
          </w:p>
        </w:tc>
        <w:tc>
          <w:tcPr>
            <w:tcW w:w="6853" w:type="dxa"/>
            <w:tcBorders>
              <w:top w:val="nil"/>
              <w:left w:val="nil"/>
              <w:bottom w:val="nil"/>
              <w:right w:val="single" w:sz="8" w:space="0" w:color="auto"/>
            </w:tcBorders>
          </w:tcPr>
          <w:p w:rsidR="001876AE" w:rsidRPr="00E57DEE" w:rsidRDefault="001876AE" w:rsidP="009F20F2">
            <w:pPr>
              <w:jc w:val="both"/>
              <w:rPr>
                <w:rFonts w:cs="Arial"/>
              </w:rPr>
            </w:pPr>
            <w:r w:rsidRPr="00E57DEE">
              <w:rPr>
                <w:rFonts w:cs="Arial"/>
                <w:sz w:val="22"/>
                <w:szCs w:val="22"/>
              </w:rPr>
              <w:t>Eine Krankenhausbehandlung ist in der Regel nicht erforderlich.</w:t>
            </w:r>
            <w:r>
              <w:rPr>
                <w:rFonts w:cs="Arial"/>
                <w:sz w:val="22"/>
                <w:szCs w:val="22"/>
              </w:rPr>
              <w:t xml:space="preserve"> Bettruhe in der akuten Erkrankungsphase.</w:t>
            </w:r>
            <w:r w:rsidRPr="00E57DEE">
              <w:rPr>
                <w:rFonts w:cs="Arial"/>
                <w:sz w:val="22"/>
                <w:szCs w:val="22"/>
              </w:rPr>
              <w:t xml:space="preserve"> </w:t>
            </w:r>
            <w:r>
              <w:rPr>
                <w:rFonts w:cs="Arial"/>
                <w:sz w:val="22"/>
                <w:szCs w:val="22"/>
              </w:rPr>
              <w:t>Keine ursächliche Behandlungsmöglichkeit.</w:t>
            </w:r>
          </w:p>
        </w:tc>
      </w:tr>
      <w:tr w:rsidR="001876AE" w:rsidRPr="00E57DEE" w:rsidTr="009F20F2">
        <w:trPr>
          <w:trHeight w:val="495"/>
        </w:trPr>
        <w:tc>
          <w:tcPr>
            <w:tcW w:w="2618" w:type="dxa"/>
            <w:tcBorders>
              <w:top w:val="nil"/>
              <w:left w:val="single" w:sz="8" w:space="0" w:color="auto"/>
              <w:right w:val="nil"/>
            </w:tcBorders>
          </w:tcPr>
          <w:p w:rsidR="001876AE" w:rsidRPr="00E57DEE" w:rsidRDefault="001876AE" w:rsidP="009F20F2">
            <w:pPr>
              <w:rPr>
                <w:rFonts w:cs="Arial"/>
                <w:b/>
              </w:rPr>
            </w:pPr>
            <w:r w:rsidRPr="00E57DEE">
              <w:rPr>
                <w:rFonts w:cs="Arial"/>
                <w:b/>
                <w:sz w:val="22"/>
                <w:szCs w:val="22"/>
              </w:rPr>
              <w:t>Meldepflicht:</w:t>
            </w:r>
          </w:p>
        </w:tc>
        <w:tc>
          <w:tcPr>
            <w:tcW w:w="240" w:type="dxa"/>
            <w:tcBorders>
              <w:top w:val="nil"/>
              <w:left w:val="nil"/>
              <w:right w:val="single" w:sz="8"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top w:val="nil"/>
              <w:left w:val="nil"/>
              <w:right w:val="nil"/>
            </w:tcBorders>
          </w:tcPr>
          <w:p w:rsidR="001876AE" w:rsidRPr="00E57DEE" w:rsidRDefault="001876AE" w:rsidP="009F20F2">
            <w:pPr>
              <w:jc w:val="right"/>
              <w:rPr>
                <w:rFonts w:cs="Arial"/>
                <w:b/>
              </w:rPr>
            </w:pPr>
          </w:p>
        </w:tc>
        <w:tc>
          <w:tcPr>
            <w:tcW w:w="6853" w:type="dxa"/>
            <w:tcBorders>
              <w:top w:val="nil"/>
              <w:left w:val="nil"/>
              <w:right w:val="single" w:sz="8" w:space="0" w:color="auto"/>
            </w:tcBorders>
          </w:tcPr>
          <w:p w:rsidR="001876AE" w:rsidRPr="00E57DEE" w:rsidRDefault="001876AE" w:rsidP="009F20F2">
            <w:pPr>
              <w:jc w:val="both"/>
              <w:rPr>
                <w:rFonts w:cs="Arial"/>
              </w:rPr>
            </w:pPr>
            <w:r w:rsidRPr="00E57DEE">
              <w:rPr>
                <w:rFonts w:cs="Arial"/>
                <w:sz w:val="22"/>
                <w:szCs w:val="22"/>
              </w:rPr>
              <w:t xml:space="preserve">Schon der Verdacht auf </w:t>
            </w:r>
            <w:r>
              <w:rPr>
                <w:rFonts w:cs="Arial"/>
                <w:sz w:val="22"/>
                <w:szCs w:val="22"/>
              </w:rPr>
              <w:t>Röteln</w:t>
            </w:r>
            <w:r w:rsidRPr="00E57DEE">
              <w:rPr>
                <w:rFonts w:cs="Arial"/>
                <w:sz w:val="22"/>
                <w:szCs w:val="22"/>
              </w:rPr>
              <w:t xml:space="preserve"> muss an das zuständige Gesundheitsamt gemeldet werden. </w:t>
            </w:r>
          </w:p>
          <w:p w:rsidR="001876AE" w:rsidRPr="00E57DEE" w:rsidRDefault="001876AE" w:rsidP="009F20F2">
            <w:pPr>
              <w:jc w:val="both"/>
              <w:rPr>
                <w:rFonts w:cs="Arial"/>
              </w:rPr>
            </w:pPr>
          </w:p>
        </w:tc>
      </w:tr>
      <w:tr w:rsidR="001876AE" w:rsidRPr="00E57DEE" w:rsidTr="009F20F2">
        <w:trPr>
          <w:trHeight w:val="799"/>
        </w:trPr>
        <w:tc>
          <w:tcPr>
            <w:tcW w:w="2618" w:type="dxa"/>
            <w:tcBorders>
              <w:top w:val="nil"/>
              <w:left w:val="single" w:sz="8" w:space="0" w:color="auto"/>
              <w:right w:val="nil"/>
            </w:tcBorders>
          </w:tcPr>
          <w:p w:rsidR="001876AE" w:rsidRDefault="001876AE" w:rsidP="009F20F2">
            <w:pPr>
              <w:rPr>
                <w:rFonts w:cs="Arial"/>
                <w:b/>
              </w:rPr>
            </w:pPr>
            <w:r w:rsidRPr="00E57DEE">
              <w:rPr>
                <w:rFonts w:cs="Arial"/>
                <w:b/>
                <w:sz w:val="22"/>
                <w:szCs w:val="22"/>
              </w:rPr>
              <w:t xml:space="preserve">Wiederzulassung in </w:t>
            </w:r>
            <w:proofErr w:type="gramStart"/>
            <w:r w:rsidRPr="00E57DEE">
              <w:rPr>
                <w:rFonts w:cs="Arial"/>
                <w:b/>
                <w:sz w:val="22"/>
                <w:szCs w:val="22"/>
              </w:rPr>
              <w:t>Gemeinschafts-einrichtungen</w:t>
            </w:r>
            <w:proofErr w:type="gramEnd"/>
            <w:r w:rsidRPr="00E57DEE">
              <w:rPr>
                <w:rFonts w:cs="Arial"/>
                <w:b/>
                <w:sz w:val="22"/>
                <w:szCs w:val="22"/>
              </w:rPr>
              <w:t>:</w:t>
            </w:r>
          </w:p>
          <w:p w:rsidR="001876AE" w:rsidRPr="00E57DEE" w:rsidRDefault="001876AE" w:rsidP="009F20F2">
            <w:pPr>
              <w:rPr>
                <w:rFonts w:cs="Arial"/>
                <w:b/>
              </w:rPr>
            </w:pPr>
          </w:p>
        </w:tc>
        <w:tc>
          <w:tcPr>
            <w:tcW w:w="240" w:type="dxa"/>
            <w:tcBorders>
              <w:top w:val="nil"/>
              <w:left w:val="nil"/>
              <w:right w:val="single" w:sz="8"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top w:val="nil"/>
              <w:left w:val="nil"/>
              <w:right w:val="nil"/>
            </w:tcBorders>
          </w:tcPr>
          <w:p w:rsidR="001876AE" w:rsidRPr="00E57DEE" w:rsidRDefault="001876AE" w:rsidP="009F20F2">
            <w:pPr>
              <w:jc w:val="right"/>
              <w:rPr>
                <w:rFonts w:cs="Arial"/>
                <w:b/>
              </w:rPr>
            </w:pPr>
          </w:p>
        </w:tc>
        <w:tc>
          <w:tcPr>
            <w:tcW w:w="6853" w:type="dxa"/>
            <w:tcBorders>
              <w:top w:val="nil"/>
              <w:left w:val="nil"/>
              <w:right w:val="single" w:sz="8" w:space="0" w:color="auto"/>
            </w:tcBorders>
          </w:tcPr>
          <w:p w:rsidR="001876AE" w:rsidRPr="00E57DEE" w:rsidRDefault="001876AE" w:rsidP="009F20F2">
            <w:pPr>
              <w:jc w:val="both"/>
              <w:rPr>
                <w:rFonts w:cs="Arial"/>
              </w:rPr>
            </w:pPr>
            <w:r>
              <w:rPr>
                <w:rFonts w:cs="Arial"/>
                <w:sz w:val="22"/>
                <w:szCs w:val="22"/>
              </w:rPr>
              <w:t>Kein Besuchsverbot. Empfohlen wird der Wiederbesuch o</w:t>
            </w:r>
            <w:r w:rsidRPr="00E57DEE">
              <w:rPr>
                <w:rFonts w:cs="Arial"/>
                <w:sz w:val="22"/>
                <w:szCs w:val="22"/>
              </w:rPr>
              <w:t>hne Krankheitszeichen</w:t>
            </w:r>
            <w:r>
              <w:rPr>
                <w:rFonts w:cs="Arial"/>
                <w:sz w:val="22"/>
                <w:szCs w:val="22"/>
              </w:rPr>
              <w:t>, frühestens</w:t>
            </w:r>
            <w:r w:rsidRPr="00E57DEE">
              <w:rPr>
                <w:rFonts w:cs="Arial"/>
                <w:sz w:val="22"/>
                <w:szCs w:val="22"/>
              </w:rPr>
              <w:t xml:space="preserve"> </w:t>
            </w:r>
            <w:r>
              <w:rPr>
                <w:rFonts w:cs="Arial"/>
                <w:sz w:val="22"/>
                <w:szCs w:val="22"/>
              </w:rPr>
              <w:t>1 Woche nach B</w:t>
            </w:r>
            <w:r w:rsidRPr="00E57DEE">
              <w:rPr>
                <w:rFonts w:cs="Arial"/>
                <w:sz w:val="22"/>
                <w:szCs w:val="22"/>
              </w:rPr>
              <w:t>eginn</w:t>
            </w:r>
            <w:r>
              <w:rPr>
                <w:rFonts w:cs="Arial"/>
                <w:sz w:val="22"/>
                <w:szCs w:val="22"/>
              </w:rPr>
              <w:t xml:space="preserve"> des Ausschlages</w:t>
            </w:r>
            <w:r w:rsidRPr="00E57DEE">
              <w:rPr>
                <w:rFonts w:cs="Arial"/>
                <w:sz w:val="22"/>
                <w:szCs w:val="22"/>
              </w:rPr>
              <w:t xml:space="preserve">. </w:t>
            </w:r>
          </w:p>
          <w:p w:rsidR="001876AE" w:rsidRPr="00E57DEE" w:rsidRDefault="001876AE" w:rsidP="009F20F2">
            <w:pPr>
              <w:jc w:val="both"/>
              <w:rPr>
                <w:rFonts w:cs="Arial"/>
              </w:rPr>
            </w:pPr>
          </w:p>
        </w:tc>
      </w:tr>
      <w:tr w:rsidR="001876AE" w:rsidRPr="00E57DEE" w:rsidTr="009F20F2">
        <w:trPr>
          <w:trHeight w:val="835"/>
        </w:trPr>
        <w:tc>
          <w:tcPr>
            <w:tcW w:w="2618" w:type="dxa"/>
            <w:tcBorders>
              <w:left w:val="single" w:sz="4" w:space="0" w:color="auto"/>
            </w:tcBorders>
          </w:tcPr>
          <w:p w:rsidR="001876AE" w:rsidRPr="00E57DEE" w:rsidRDefault="001876AE" w:rsidP="009F20F2">
            <w:pPr>
              <w:rPr>
                <w:rFonts w:cs="Arial"/>
                <w:b/>
              </w:rPr>
            </w:pPr>
            <w:r w:rsidRPr="00E57DEE">
              <w:rPr>
                <w:rFonts w:cs="Arial"/>
                <w:b/>
                <w:sz w:val="22"/>
                <w:szCs w:val="22"/>
              </w:rPr>
              <w:t>Kontaktpersonen:</w:t>
            </w:r>
          </w:p>
        </w:tc>
        <w:tc>
          <w:tcPr>
            <w:tcW w:w="240" w:type="dxa"/>
            <w:tcBorders>
              <w:right w:val="single" w:sz="4"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left w:val="single" w:sz="4" w:space="0" w:color="auto"/>
            </w:tcBorders>
          </w:tcPr>
          <w:p w:rsidR="001876AE" w:rsidRPr="00E57DEE" w:rsidRDefault="001876AE" w:rsidP="009F20F2">
            <w:pPr>
              <w:jc w:val="right"/>
              <w:rPr>
                <w:rFonts w:cs="Arial"/>
                <w:b/>
              </w:rPr>
            </w:pPr>
          </w:p>
        </w:tc>
        <w:tc>
          <w:tcPr>
            <w:tcW w:w="6853" w:type="dxa"/>
            <w:tcBorders>
              <w:right w:val="single" w:sz="4" w:space="0" w:color="auto"/>
            </w:tcBorders>
          </w:tcPr>
          <w:p w:rsidR="001876AE" w:rsidRPr="00E57DEE" w:rsidRDefault="001876AE" w:rsidP="009F20F2">
            <w:pPr>
              <w:jc w:val="both"/>
              <w:rPr>
                <w:rFonts w:cs="Arial"/>
              </w:rPr>
            </w:pPr>
            <w:r>
              <w:rPr>
                <w:rFonts w:cs="Arial"/>
                <w:sz w:val="22"/>
                <w:szCs w:val="22"/>
              </w:rPr>
              <w:t>K</w:t>
            </w:r>
            <w:r w:rsidRPr="00E57DEE">
              <w:rPr>
                <w:rFonts w:cs="Arial"/>
                <w:sz w:val="22"/>
                <w:szCs w:val="22"/>
              </w:rPr>
              <w:t>ein Ausschluss aus Gemeinschaftseinrichtungen notwendig.</w:t>
            </w:r>
          </w:p>
          <w:p w:rsidR="001876AE" w:rsidRPr="00E57DEE" w:rsidRDefault="001876AE" w:rsidP="009F20F2">
            <w:pPr>
              <w:jc w:val="both"/>
              <w:rPr>
                <w:rFonts w:cs="Arial"/>
              </w:rPr>
            </w:pPr>
          </w:p>
        </w:tc>
      </w:tr>
      <w:tr w:rsidR="001876AE" w:rsidRPr="00E57DEE" w:rsidTr="009F20F2">
        <w:trPr>
          <w:trHeight w:val="712"/>
        </w:trPr>
        <w:tc>
          <w:tcPr>
            <w:tcW w:w="2618" w:type="dxa"/>
            <w:tcBorders>
              <w:left w:val="single" w:sz="4" w:space="0" w:color="auto"/>
            </w:tcBorders>
          </w:tcPr>
          <w:p w:rsidR="001876AE" w:rsidRPr="00E57DEE" w:rsidRDefault="001876AE" w:rsidP="009F20F2">
            <w:pPr>
              <w:rPr>
                <w:rFonts w:cs="Arial"/>
                <w:b/>
              </w:rPr>
            </w:pPr>
            <w:r w:rsidRPr="00E57DEE">
              <w:rPr>
                <w:rFonts w:cs="Arial"/>
                <w:b/>
                <w:sz w:val="22"/>
                <w:szCs w:val="22"/>
              </w:rPr>
              <w:t>Hygienemaßnahmen:</w:t>
            </w:r>
          </w:p>
        </w:tc>
        <w:tc>
          <w:tcPr>
            <w:tcW w:w="240" w:type="dxa"/>
            <w:tcBorders>
              <w:right w:val="single" w:sz="4"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left w:val="single" w:sz="4" w:space="0" w:color="auto"/>
            </w:tcBorders>
          </w:tcPr>
          <w:p w:rsidR="001876AE" w:rsidRPr="00E57DEE" w:rsidRDefault="001876AE" w:rsidP="009F20F2">
            <w:pPr>
              <w:jc w:val="right"/>
              <w:rPr>
                <w:rFonts w:cs="Arial"/>
                <w:b/>
              </w:rPr>
            </w:pPr>
          </w:p>
        </w:tc>
        <w:tc>
          <w:tcPr>
            <w:tcW w:w="6853" w:type="dxa"/>
            <w:tcBorders>
              <w:right w:val="single" w:sz="4" w:space="0" w:color="auto"/>
            </w:tcBorders>
          </w:tcPr>
          <w:p w:rsidR="001876AE" w:rsidRPr="00E57DEE" w:rsidRDefault="001876AE" w:rsidP="009F20F2">
            <w:pPr>
              <w:jc w:val="both"/>
              <w:rPr>
                <w:rFonts w:cs="Arial"/>
              </w:rPr>
            </w:pPr>
            <w:r w:rsidRPr="00E57DEE">
              <w:rPr>
                <w:rFonts w:cs="Arial"/>
                <w:sz w:val="22"/>
                <w:szCs w:val="22"/>
              </w:rPr>
              <w:t>Das Desinfizieren von Oberflächen und Gebrauchsgegenständen ist nicht erforderlich.</w:t>
            </w:r>
          </w:p>
        </w:tc>
      </w:tr>
      <w:tr w:rsidR="001876AE" w:rsidRPr="00E57DEE" w:rsidTr="009F20F2">
        <w:trPr>
          <w:trHeight w:val="649"/>
        </w:trPr>
        <w:tc>
          <w:tcPr>
            <w:tcW w:w="2618" w:type="dxa"/>
            <w:tcBorders>
              <w:top w:val="nil"/>
              <w:left w:val="single" w:sz="8" w:space="0" w:color="auto"/>
              <w:bottom w:val="single" w:sz="8" w:space="0" w:color="auto"/>
              <w:right w:val="nil"/>
            </w:tcBorders>
          </w:tcPr>
          <w:p w:rsidR="001876AE" w:rsidRPr="00E57DEE" w:rsidRDefault="001876AE" w:rsidP="009F20F2">
            <w:pPr>
              <w:rPr>
                <w:rFonts w:cs="Arial"/>
                <w:b/>
              </w:rPr>
            </w:pPr>
            <w:r w:rsidRPr="00E57DEE">
              <w:rPr>
                <w:rFonts w:cs="Arial"/>
                <w:b/>
                <w:sz w:val="22"/>
                <w:szCs w:val="22"/>
              </w:rPr>
              <w:t>Vorbeugende Maßnahmen:</w:t>
            </w:r>
          </w:p>
        </w:tc>
        <w:tc>
          <w:tcPr>
            <w:tcW w:w="240" w:type="dxa"/>
            <w:tcBorders>
              <w:top w:val="nil"/>
              <w:left w:val="nil"/>
              <w:bottom w:val="single" w:sz="8" w:space="0" w:color="auto"/>
              <w:right w:val="single" w:sz="8"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top w:val="nil"/>
              <w:left w:val="nil"/>
              <w:bottom w:val="single" w:sz="8" w:space="0" w:color="auto"/>
              <w:right w:val="nil"/>
            </w:tcBorders>
          </w:tcPr>
          <w:p w:rsidR="001876AE" w:rsidRPr="00E57DEE" w:rsidRDefault="001876AE" w:rsidP="009F20F2">
            <w:pPr>
              <w:jc w:val="right"/>
              <w:rPr>
                <w:rFonts w:cs="Arial"/>
                <w:b/>
              </w:rPr>
            </w:pPr>
          </w:p>
        </w:tc>
        <w:tc>
          <w:tcPr>
            <w:tcW w:w="6853" w:type="dxa"/>
            <w:tcBorders>
              <w:top w:val="nil"/>
              <w:left w:val="nil"/>
              <w:bottom w:val="single" w:sz="8" w:space="0" w:color="auto"/>
              <w:right w:val="single" w:sz="8" w:space="0" w:color="auto"/>
            </w:tcBorders>
          </w:tcPr>
          <w:p w:rsidR="001876AE" w:rsidRPr="00E57DEE" w:rsidRDefault="001876AE" w:rsidP="009F20F2">
            <w:pPr>
              <w:jc w:val="both"/>
              <w:rPr>
                <w:rFonts w:cs="Arial"/>
              </w:rPr>
            </w:pPr>
            <w:r w:rsidRPr="00E57DEE">
              <w:rPr>
                <w:rFonts w:cs="Arial"/>
                <w:sz w:val="22"/>
                <w:szCs w:val="22"/>
              </w:rPr>
              <w:t>Aktive Erstimpfung z</w:t>
            </w:r>
            <w:r>
              <w:rPr>
                <w:rFonts w:cs="Arial"/>
                <w:sz w:val="22"/>
                <w:szCs w:val="22"/>
              </w:rPr>
              <w:t>usammen mit der Mumps- und Maser</w:t>
            </w:r>
            <w:r w:rsidRPr="00E57DEE">
              <w:rPr>
                <w:rFonts w:cs="Arial"/>
                <w:sz w:val="22"/>
                <w:szCs w:val="22"/>
              </w:rPr>
              <w:t>nimpfung ab dem 15. Lebensmonat, eine Zweitimpfung für den Langzeitschutz kann schon 4 Wochen später vorgenommen werden.</w:t>
            </w:r>
          </w:p>
        </w:tc>
      </w:tr>
    </w:tbl>
    <w:p w:rsidR="001876AE" w:rsidRDefault="001876AE"/>
    <w:p w:rsidR="00872EA6" w:rsidRDefault="00872EA6"/>
    <w:p w:rsidR="00921459" w:rsidRDefault="00837308">
      <w:r>
        <w:rPr>
          <w:noProof/>
        </w:rPr>
        <w:lastRenderedPageBreak/>
        <mc:AlternateContent>
          <mc:Choice Requires="wps">
            <w:drawing>
              <wp:anchor distT="0" distB="0" distL="114300" distR="114300" simplePos="0" relativeHeight="251688448" behindDoc="0" locked="0" layoutInCell="1" allowOverlap="1">
                <wp:simplePos x="0" y="0"/>
                <wp:positionH relativeFrom="column">
                  <wp:posOffset>5812790</wp:posOffset>
                </wp:positionH>
                <wp:positionV relativeFrom="paragraph">
                  <wp:posOffset>107315</wp:posOffset>
                </wp:positionV>
                <wp:extent cx="575945" cy="467995"/>
                <wp:effectExtent l="0" t="0" r="0" b="8255"/>
                <wp:wrapNone/>
                <wp:docPr id="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rsidP="00C31F6A">
                            <w:pPr>
                              <w:rPr>
                                <w:b/>
                                <w:sz w:val="28"/>
                              </w:rPr>
                            </w:pPr>
                            <w:r>
                              <w:rPr>
                                <w:b/>
                                <w:sz w:val="28"/>
                              </w:rPr>
                              <w:t>1.14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1" type="#_x0000_t202" style="position:absolute;margin-left:457.7pt;margin-top:8.45pt;width:45.35pt;height:36.8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">
                <v:textbox>
                  <w:txbxContent>
                    <w:p w:rsidR="00D81F8F" w:rsidRDefault="00D81F8F" w:rsidP="00C31F6A">
                      <w:pPr>
                        <w:rPr>
                          <w:b/>
                          <w:sz w:val="28"/>
                        </w:rPr>
                      </w:pPr>
                      <w:r>
                        <w:rPr>
                          <w:b/>
                          <w:sz w:val="28"/>
                        </w:rPr>
                        <w:t>1.14</w:t>
                      </w:r>
                    </w:p>
                  </w:txbxContent>
                </v:textbox>
              </v:shape>
            </w:pict>
          </mc:Fallback>
        </mc:AlternateContent>
      </w:r>
      <w:r>
        <w:rPr>
          <w:noProof/>
        </w:rPr>
        <mc:AlternateContent>
          <mc:Choice Requires="wps">
            <w:drawing>
              <wp:anchor distT="0" distB="0" distL="114300" distR="114300" simplePos="0" relativeHeight="251689472" behindDoc="0" locked="0" layoutInCell="1" allowOverlap="1">
                <wp:simplePos x="0" y="0"/>
                <wp:positionH relativeFrom="column">
                  <wp:posOffset>723265</wp:posOffset>
                </wp:positionH>
                <wp:positionV relativeFrom="paragraph">
                  <wp:posOffset>-100965</wp:posOffset>
                </wp:positionV>
                <wp:extent cx="4868545" cy="939165"/>
                <wp:effectExtent l="0" t="0" r="8255" b="0"/>
                <wp:wrapNone/>
                <wp:docPr id="3"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545" cy="939165"/>
                        </a:xfrm>
                        <a:prstGeom prst="rect">
                          <a:avLst/>
                        </a:prstGeom>
                        <a:solidFill>
                          <a:srgbClr val="FFFFFF"/>
                        </a:solidFill>
                        <a:ln w="9525">
                          <a:solidFill>
                            <a:srgbClr val="000000"/>
                          </a:solidFill>
                          <a:miter lim="800000"/>
                          <a:headEnd/>
                          <a:tailEnd/>
                        </a:ln>
                      </wps:spPr>
                      <wps:txbx>
                        <w:txbxContent>
                          <w:p w:rsidR="00D81F8F" w:rsidRDefault="00D81F8F" w:rsidP="00C31F6A">
                            <w:pPr>
                              <w:jc w:val="center"/>
                              <w:rPr>
                                <w:sz w:val="20"/>
                              </w:rPr>
                            </w:pPr>
                          </w:p>
                          <w:p w:rsidR="00D81F8F" w:rsidRDefault="00D81F8F" w:rsidP="00C31F6A">
                            <w:pPr>
                              <w:pStyle w:val="Verzeichnis1"/>
                              <w:rPr>
                                <w:b/>
                                <w:sz w:val="36"/>
                              </w:rPr>
                            </w:pPr>
                          </w:p>
                          <w:p w:rsidR="00D81F8F" w:rsidRDefault="00D81F8F" w:rsidP="00C31F6A">
                            <w:pPr>
                              <w:pStyle w:val="Verzeichnis1"/>
                            </w:pPr>
                            <w:r>
                              <w:rPr>
                                <w:b/>
                                <w:sz w:val="36"/>
                              </w:rPr>
                              <w:t>Keuchhusten</w:t>
                            </w:r>
                            <w:r>
                              <w:t xml:space="preserve">   </w:t>
                            </w:r>
                          </w:p>
                          <w:p w:rsidR="00D81F8F" w:rsidRDefault="00D81F8F" w:rsidP="00C31F6A">
                            <w:pPr>
                              <w:pStyle w:val="Fuzeile"/>
                              <w:tabs>
                                <w:tab w:val="clear" w:pos="4536"/>
                                <w:tab w:val="clear" w:pos="9072"/>
                              </w:tabs>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2" type="#_x0000_t202" style="position:absolute;margin-left:56.95pt;margin-top:-7.95pt;width:383.35pt;height:73.9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">
                <v:textbox>
                  <w:txbxContent>
                    <w:p w:rsidR="00D81F8F" w:rsidRDefault="00D81F8F" w:rsidP="00C31F6A">
                      <w:pPr>
                        <w:jc w:val="center"/>
                        <w:rPr>
                          <w:sz w:val="20"/>
                        </w:rPr>
                      </w:pPr>
                    </w:p>
                    <w:p w:rsidR="00D81F8F" w:rsidRDefault="00D81F8F" w:rsidP="00C31F6A">
                      <w:pPr>
                        <w:pStyle w:val="Verzeichnis1"/>
                        <w:rPr>
                          <w:b/>
                          <w:sz w:val="36"/>
                        </w:rPr>
                      </w:pPr>
                    </w:p>
                    <w:p w:rsidR="00D81F8F" w:rsidRDefault="00D81F8F" w:rsidP="00C31F6A">
                      <w:pPr>
                        <w:pStyle w:val="Verzeichnis1"/>
                      </w:pPr>
                      <w:r>
                        <w:rPr>
                          <w:b/>
                          <w:sz w:val="36"/>
                        </w:rPr>
                        <w:t>Keuchhusten</w:t>
                      </w:r>
                      <w:r>
                        <w:t xml:space="preserve">   </w:t>
                      </w:r>
                    </w:p>
                    <w:p w:rsidR="00D81F8F" w:rsidRDefault="00D81F8F" w:rsidP="00C31F6A">
                      <w:pPr>
                        <w:pStyle w:val="Fuzeile"/>
                        <w:tabs>
                          <w:tab w:val="clear" w:pos="4536"/>
                          <w:tab w:val="clear" w:pos="9072"/>
                        </w:tabs>
                        <w:jc w:val="center"/>
                      </w:pPr>
                    </w:p>
                  </w:txbxContent>
                </v:textbox>
              </v:shape>
            </w:pict>
          </mc:Fallback>
        </mc:AlternateContent>
      </w:r>
    </w:p>
    <w:p w:rsidR="00921459" w:rsidRDefault="00921459"/>
    <w:p w:rsidR="00921459" w:rsidRDefault="00921459"/>
    <w:p w:rsidR="00921459" w:rsidRDefault="00921459"/>
    <w:p w:rsidR="00921459" w:rsidRDefault="00921459"/>
    <w:tbl>
      <w:tblPr>
        <w:tblW w:w="0" w:type="auto"/>
        <w:tblInd w:w="-56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872EA6" w:rsidRPr="00E57DEE" w:rsidTr="009F20F2">
        <w:trPr>
          <w:trHeight w:val="153"/>
        </w:trPr>
        <w:tc>
          <w:tcPr>
            <w:tcW w:w="2618" w:type="dxa"/>
            <w:tcBorders>
              <w:top w:val="single" w:sz="8" w:space="0" w:color="auto"/>
              <w:left w:val="single" w:sz="8" w:space="0" w:color="auto"/>
              <w:bottom w:val="nil"/>
              <w:right w:val="nil"/>
            </w:tcBorders>
          </w:tcPr>
          <w:p w:rsidR="00872EA6" w:rsidRPr="00E57DEE" w:rsidRDefault="00872EA6" w:rsidP="009F20F2">
            <w:pPr>
              <w:rPr>
                <w:rFonts w:cs="Arial"/>
                <w:b/>
              </w:rPr>
            </w:pPr>
            <w:r w:rsidRPr="00E57DEE">
              <w:rPr>
                <w:rFonts w:cs="Arial"/>
                <w:b/>
                <w:sz w:val="22"/>
                <w:szCs w:val="22"/>
              </w:rPr>
              <w:t> </w:t>
            </w:r>
          </w:p>
        </w:tc>
        <w:tc>
          <w:tcPr>
            <w:tcW w:w="240" w:type="dxa"/>
            <w:tcBorders>
              <w:top w:val="single" w:sz="8" w:space="0" w:color="auto"/>
              <w:left w:val="nil"/>
              <w:bottom w:val="nil"/>
              <w:right w:val="single" w:sz="8" w:space="0" w:color="auto"/>
            </w:tcBorders>
          </w:tcPr>
          <w:p w:rsidR="00872EA6" w:rsidRPr="00E57DEE" w:rsidRDefault="00872EA6" w:rsidP="009F20F2">
            <w:pPr>
              <w:jc w:val="right"/>
              <w:rPr>
                <w:rFonts w:cs="Arial"/>
                <w:b/>
              </w:rPr>
            </w:pPr>
            <w:r w:rsidRPr="00E57DEE">
              <w:rPr>
                <w:rFonts w:cs="Arial"/>
                <w:b/>
                <w:sz w:val="22"/>
                <w:szCs w:val="22"/>
              </w:rPr>
              <w:t> </w:t>
            </w:r>
          </w:p>
        </w:tc>
        <w:tc>
          <w:tcPr>
            <w:tcW w:w="200" w:type="dxa"/>
            <w:tcBorders>
              <w:top w:val="single" w:sz="8" w:space="0" w:color="auto"/>
              <w:left w:val="nil"/>
              <w:bottom w:val="nil"/>
              <w:right w:val="nil"/>
            </w:tcBorders>
          </w:tcPr>
          <w:p w:rsidR="00872EA6" w:rsidRPr="00E57DEE" w:rsidRDefault="00872EA6" w:rsidP="009F20F2">
            <w:pPr>
              <w:jc w:val="right"/>
              <w:rPr>
                <w:rFonts w:cs="Arial"/>
                <w:b/>
              </w:rPr>
            </w:pPr>
            <w:r w:rsidRPr="00E57DEE">
              <w:rPr>
                <w:rFonts w:cs="Arial"/>
                <w:b/>
                <w:sz w:val="22"/>
                <w:szCs w:val="22"/>
              </w:rPr>
              <w:t> </w:t>
            </w:r>
          </w:p>
        </w:tc>
        <w:tc>
          <w:tcPr>
            <w:tcW w:w="6853" w:type="dxa"/>
            <w:tcBorders>
              <w:top w:val="single" w:sz="8" w:space="0" w:color="auto"/>
              <w:left w:val="nil"/>
              <w:bottom w:val="nil"/>
              <w:right w:val="single" w:sz="8" w:space="0" w:color="auto"/>
            </w:tcBorders>
          </w:tcPr>
          <w:p w:rsidR="00872EA6" w:rsidRPr="00E57DEE" w:rsidRDefault="00872EA6" w:rsidP="009F20F2">
            <w:pPr>
              <w:jc w:val="both"/>
              <w:rPr>
                <w:rFonts w:cs="Arial"/>
              </w:rPr>
            </w:pPr>
            <w:r w:rsidRPr="00E57DEE">
              <w:rPr>
                <w:rFonts w:cs="Arial"/>
                <w:sz w:val="22"/>
                <w:szCs w:val="22"/>
              </w:rPr>
              <w:t> </w:t>
            </w:r>
          </w:p>
        </w:tc>
      </w:tr>
      <w:tr w:rsidR="00872EA6" w:rsidRPr="00E57DEE" w:rsidTr="009F20F2">
        <w:trPr>
          <w:trHeight w:val="402"/>
        </w:trPr>
        <w:tc>
          <w:tcPr>
            <w:tcW w:w="2618" w:type="dxa"/>
            <w:tcBorders>
              <w:top w:val="nil"/>
              <w:left w:val="single" w:sz="8" w:space="0" w:color="auto"/>
              <w:bottom w:val="nil"/>
              <w:right w:val="nil"/>
            </w:tcBorders>
          </w:tcPr>
          <w:p w:rsidR="00872EA6" w:rsidRPr="00E57DEE" w:rsidRDefault="00872EA6" w:rsidP="009F20F2">
            <w:pPr>
              <w:rPr>
                <w:rFonts w:cs="Arial"/>
                <w:b/>
              </w:rPr>
            </w:pPr>
            <w:r w:rsidRPr="00E57DEE">
              <w:rPr>
                <w:rFonts w:cs="Arial"/>
                <w:b/>
                <w:sz w:val="22"/>
                <w:szCs w:val="22"/>
              </w:rPr>
              <w:t xml:space="preserve">Erreger: </w:t>
            </w:r>
          </w:p>
        </w:tc>
        <w:tc>
          <w:tcPr>
            <w:tcW w:w="240" w:type="dxa"/>
            <w:tcBorders>
              <w:top w:val="nil"/>
              <w:left w:val="nil"/>
              <w:bottom w:val="nil"/>
              <w:right w:val="single" w:sz="8" w:space="0" w:color="auto"/>
            </w:tcBorders>
          </w:tcPr>
          <w:p w:rsidR="00872EA6" w:rsidRPr="00E57DEE" w:rsidRDefault="00872EA6"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872EA6" w:rsidRPr="00E57DEE" w:rsidRDefault="00872EA6" w:rsidP="009F20F2">
            <w:pPr>
              <w:jc w:val="right"/>
              <w:rPr>
                <w:rFonts w:cs="Arial"/>
                <w:b/>
              </w:rPr>
            </w:pPr>
          </w:p>
        </w:tc>
        <w:tc>
          <w:tcPr>
            <w:tcW w:w="6853" w:type="dxa"/>
            <w:tcBorders>
              <w:top w:val="nil"/>
              <w:left w:val="nil"/>
              <w:bottom w:val="nil"/>
              <w:right w:val="single" w:sz="8" w:space="0" w:color="auto"/>
            </w:tcBorders>
          </w:tcPr>
          <w:p w:rsidR="00872EA6" w:rsidRPr="00E57DEE" w:rsidRDefault="00872EA6" w:rsidP="009F20F2">
            <w:pPr>
              <w:jc w:val="both"/>
              <w:rPr>
                <w:rFonts w:cs="Arial"/>
              </w:rPr>
            </w:pPr>
            <w:r w:rsidRPr="00E57DEE">
              <w:rPr>
                <w:rFonts w:cs="Arial"/>
                <w:sz w:val="22"/>
                <w:szCs w:val="22"/>
              </w:rPr>
              <w:t>Die Erkrankung wird durch Bakterien (</w:t>
            </w:r>
            <w:proofErr w:type="spellStart"/>
            <w:r>
              <w:rPr>
                <w:rFonts w:cs="Arial"/>
                <w:sz w:val="22"/>
                <w:szCs w:val="22"/>
              </w:rPr>
              <w:t>Bordetella</w:t>
            </w:r>
            <w:proofErr w:type="spellEnd"/>
            <w:r>
              <w:rPr>
                <w:rFonts w:cs="Arial"/>
                <w:sz w:val="22"/>
                <w:szCs w:val="22"/>
              </w:rPr>
              <w:t xml:space="preserve"> </w:t>
            </w:r>
            <w:proofErr w:type="spellStart"/>
            <w:r>
              <w:rPr>
                <w:rFonts w:cs="Arial"/>
                <w:sz w:val="22"/>
                <w:szCs w:val="22"/>
              </w:rPr>
              <w:t>pertussis</w:t>
            </w:r>
            <w:proofErr w:type="spellEnd"/>
            <w:r w:rsidRPr="00E57DEE">
              <w:rPr>
                <w:rFonts w:cs="Arial"/>
                <w:sz w:val="22"/>
                <w:szCs w:val="22"/>
              </w:rPr>
              <w:t>) hervorgerufen.</w:t>
            </w:r>
          </w:p>
          <w:p w:rsidR="00872EA6" w:rsidRPr="00E57DEE" w:rsidRDefault="00872EA6" w:rsidP="009F20F2">
            <w:pPr>
              <w:jc w:val="both"/>
              <w:rPr>
                <w:rFonts w:cs="Arial"/>
              </w:rPr>
            </w:pPr>
          </w:p>
        </w:tc>
      </w:tr>
      <w:tr w:rsidR="00872EA6" w:rsidRPr="00E57DEE" w:rsidTr="009F20F2">
        <w:trPr>
          <w:trHeight w:val="363"/>
        </w:trPr>
        <w:tc>
          <w:tcPr>
            <w:tcW w:w="2618" w:type="dxa"/>
            <w:tcBorders>
              <w:top w:val="nil"/>
              <w:left w:val="single" w:sz="8" w:space="0" w:color="auto"/>
              <w:bottom w:val="nil"/>
              <w:right w:val="nil"/>
            </w:tcBorders>
          </w:tcPr>
          <w:p w:rsidR="00872EA6" w:rsidRDefault="00872EA6" w:rsidP="009F20F2">
            <w:pPr>
              <w:rPr>
                <w:rFonts w:cs="Arial"/>
                <w:b/>
              </w:rPr>
            </w:pPr>
            <w:r w:rsidRPr="00E57DEE">
              <w:rPr>
                <w:rFonts w:cs="Arial"/>
                <w:b/>
                <w:sz w:val="22"/>
                <w:szCs w:val="22"/>
              </w:rPr>
              <w:t xml:space="preserve">Übertragung: </w:t>
            </w:r>
          </w:p>
          <w:p w:rsidR="00872EA6" w:rsidRPr="00E57DEE" w:rsidRDefault="00872EA6" w:rsidP="009F20F2">
            <w:pPr>
              <w:rPr>
                <w:rFonts w:cs="Arial"/>
                <w:b/>
              </w:rPr>
            </w:pPr>
          </w:p>
        </w:tc>
        <w:tc>
          <w:tcPr>
            <w:tcW w:w="240" w:type="dxa"/>
            <w:tcBorders>
              <w:top w:val="nil"/>
              <w:left w:val="nil"/>
              <w:bottom w:val="nil"/>
              <w:right w:val="single" w:sz="8" w:space="0" w:color="auto"/>
            </w:tcBorders>
          </w:tcPr>
          <w:p w:rsidR="00872EA6" w:rsidRPr="00E57DEE" w:rsidRDefault="00872EA6"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872EA6" w:rsidRPr="00E57DEE" w:rsidRDefault="00872EA6" w:rsidP="009F20F2">
            <w:pPr>
              <w:jc w:val="right"/>
              <w:rPr>
                <w:rFonts w:cs="Arial"/>
                <w:b/>
              </w:rPr>
            </w:pPr>
          </w:p>
        </w:tc>
        <w:tc>
          <w:tcPr>
            <w:tcW w:w="6853" w:type="dxa"/>
            <w:tcBorders>
              <w:top w:val="nil"/>
              <w:left w:val="nil"/>
              <w:bottom w:val="nil"/>
              <w:right w:val="single" w:sz="8" w:space="0" w:color="auto"/>
            </w:tcBorders>
          </w:tcPr>
          <w:p w:rsidR="00872EA6" w:rsidRPr="00E57DEE" w:rsidRDefault="00872EA6" w:rsidP="009F20F2">
            <w:pPr>
              <w:jc w:val="both"/>
              <w:rPr>
                <w:rFonts w:cs="Arial"/>
              </w:rPr>
            </w:pPr>
            <w:r>
              <w:rPr>
                <w:rFonts w:cs="Arial"/>
                <w:sz w:val="22"/>
                <w:szCs w:val="22"/>
              </w:rPr>
              <w:t>D</w:t>
            </w:r>
            <w:r w:rsidRPr="00E57DEE">
              <w:rPr>
                <w:rFonts w:cs="Arial"/>
                <w:sz w:val="22"/>
                <w:szCs w:val="22"/>
              </w:rPr>
              <w:t>urch Tröpfcheninfektion von Mensch zu Mensch</w:t>
            </w:r>
          </w:p>
        </w:tc>
      </w:tr>
      <w:tr w:rsidR="00872EA6" w:rsidRPr="00E57DEE" w:rsidTr="009F20F2">
        <w:trPr>
          <w:trHeight w:val="537"/>
        </w:trPr>
        <w:tc>
          <w:tcPr>
            <w:tcW w:w="2618" w:type="dxa"/>
            <w:tcBorders>
              <w:top w:val="nil"/>
              <w:left w:val="single" w:sz="8" w:space="0" w:color="auto"/>
              <w:bottom w:val="nil"/>
              <w:right w:val="nil"/>
            </w:tcBorders>
          </w:tcPr>
          <w:p w:rsidR="00872EA6" w:rsidRPr="00E57DEE" w:rsidRDefault="00872EA6" w:rsidP="009F20F2">
            <w:pPr>
              <w:rPr>
                <w:rFonts w:cs="Arial"/>
                <w:b/>
              </w:rPr>
            </w:pPr>
            <w:r w:rsidRPr="00E57DEE">
              <w:rPr>
                <w:rFonts w:cs="Arial"/>
                <w:b/>
                <w:sz w:val="22"/>
                <w:szCs w:val="22"/>
              </w:rPr>
              <w:t xml:space="preserve">Zeitspanne Ansteckung bis Erkrankungsbeginn: </w:t>
            </w:r>
          </w:p>
        </w:tc>
        <w:tc>
          <w:tcPr>
            <w:tcW w:w="240" w:type="dxa"/>
            <w:tcBorders>
              <w:top w:val="nil"/>
              <w:left w:val="nil"/>
              <w:bottom w:val="nil"/>
              <w:right w:val="single" w:sz="8" w:space="0" w:color="auto"/>
            </w:tcBorders>
          </w:tcPr>
          <w:p w:rsidR="00872EA6" w:rsidRPr="00E57DEE" w:rsidRDefault="00872EA6"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872EA6" w:rsidRPr="00E57DEE" w:rsidRDefault="00872EA6" w:rsidP="009F20F2">
            <w:pPr>
              <w:jc w:val="right"/>
              <w:rPr>
                <w:rFonts w:cs="Arial"/>
                <w:b/>
              </w:rPr>
            </w:pPr>
          </w:p>
        </w:tc>
        <w:tc>
          <w:tcPr>
            <w:tcW w:w="6853" w:type="dxa"/>
            <w:tcBorders>
              <w:top w:val="nil"/>
              <w:left w:val="nil"/>
              <w:bottom w:val="nil"/>
              <w:right w:val="single" w:sz="8" w:space="0" w:color="auto"/>
            </w:tcBorders>
          </w:tcPr>
          <w:p w:rsidR="00872EA6" w:rsidRPr="00E57DEE" w:rsidRDefault="00872EA6" w:rsidP="009F20F2">
            <w:pPr>
              <w:jc w:val="both"/>
              <w:rPr>
                <w:rFonts w:cs="Arial"/>
              </w:rPr>
            </w:pPr>
            <w:r>
              <w:rPr>
                <w:rFonts w:cs="Arial"/>
                <w:sz w:val="22"/>
                <w:szCs w:val="22"/>
              </w:rPr>
              <w:t xml:space="preserve"> 7</w:t>
            </w:r>
            <w:r w:rsidRPr="00E57DEE">
              <w:rPr>
                <w:rFonts w:cs="Arial"/>
                <w:sz w:val="22"/>
                <w:szCs w:val="22"/>
              </w:rPr>
              <w:t xml:space="preserve"> </w:t>
            </w:r>
            <w:r>
              <w:rPr>
                <w:rFonts w:cs="Arial"/>
                <w:sz w:val="22"/>
                <w:szCs w:val="22"/>
              </w:rPr>
              <w:t>–</w:t>
            </w:r>
            <w:r w:rsidRPr="00E57DEE">
              <w:rPr>
                <w:rFonts w:cs="Arial"/>
                <w:sz w:val="22"/>
                <w:szCs w:val="22"/>
              </w:rPr>
              <w:t xml:space="preserve"> </w:t>
            </w:r>
            <w:r>
              <w:rPr>
                <w:rFonts w:cs="Arial"/>
                <w:sz w:val="22"/>
                <w:szCs w:val="22"/>
              </w:rPr>
              <w:t xml:space="preserve">20 </w:t>
            </w:r>
            <w:r w:rsidRPr="00E57DEE">
              <w:rPr>
                <w:rFonts w:cs="Arial"/>
                <w:sz w:val="22"/>
                <w:szCs w:val="22"/>
              </w:rPr>
              <w:t xml:space="preserve">Tage. </w:t>
            </w:r>
          </w:p>
          <w:p w:rsidR="00872EA6" w:rsidRPr="00E57DEE" w:rsidRDefault="00872EA6" w:rsidP="009F20F2">
            <w:pPr>
              <w:jc w:val="both"/>
              <w:rPr>
                <w:rFonts w:cs="Arial"/>
              </w:rPr>
            </w:pPr>
          </w:p>
          <w:p w:rsidR="00872EA6" w:rsidRPr="00E57DEE" w:rsidRDefault="00872EA6" w:rsidP="009F20F2">
            <w:pPr>
              <w:jc w:val="both"/>
              <w:rPr>
                <w:rFonts w:cs="Arial"/>
              </w:rPr>
            </w:pPr>
          </w:p>
        </w:tc>
      </w:tr>
      <w:tr w:rsidR="00872EA6" w:rsidRPr="00E57DEE" w:rsidTr="009F20F2">
        <w:trPr>
          <w:trHeight w:val="570"/>
        </w:trPr>
        <w:tc>
          <w:tcPr>
            <w:tcW w:w="2618" w:type="dxa"/>
            <w:tcBorders>
              <w:top w:val="nil"/>
              <w:left w:val="single" w:sz="8" w:space="0" w:color="auto"/>
              <w:bottom w:val="nil"/>
              <w:right w:val="nil"/>
            </w:tcBorders>
          </w:tcPr>
          <w:p w:rsidR="00872EA6" w:rsidRPr="00E57DEE" w:rsidRDefault="00872EA6" w:rsidP="009F20F2">
            <w:pPr>
              <w:rPr>
                <w:rFonts w:cs="Arial"/>
                <w:b/>
              </w:rPr>
            </w:pPr>
            <w:r w:rsidRPr="00E57DEE">
              <w:rPr>
                <w:rFonts w:cs="Arial"/>
                <w:b/>
                <w:sz w:val="22"/>
                <w:szCs w:val="22"/>
              </w:rPr>
              <w:t xml:space="preserve">Ansteckungsfähigkeit: </w:t>
            </w:r>
          </w:p>
        </w:tc>
        <w:tc>
          <w:tcPr>
            <w:tcW w:w="240" w:type="dxa"/>
            <w:tcBorders>
              <w:top w:val="nil"/>
              <w:left w:val="nil"/>
              <w:bottom w:val="nil"/>
              <w:right w:val="single" w:sz="8" w:space="0" w:color="auto"/>
            </w:tcBorders>
          </w:tcPr>
          <w:p w:rsidR="00872EA6" w:rsidRPr="00E57DEE" w:rsidRDefault="00872EA6"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872EA6" w:rsidRPr="00E57DEE" w:rsidRDefault="00872EA6" w:rsidP="009F20F2">
            <w:pPr>
              <w:jc w:val="right"/>
              <w:rPr>
                <w:rFonts w:cs="Arial"/>
                <w:b/>
              </w:rPr>
            </w:pPr>
          </w:p>
        </w:tc>
        <w:tc>
          <w:tcPr>
            <w:tcW w:w="6853" w:type="dxa"/>
            <w:tcBorders>
              <w:top w:val="nil"/>
              <w:left w:val="nil"/>
              <w:bottom w:val="nil"/>
              <w:right w:val="single" w:sz="8" w:space="0" w:color="auto"/>
            </w:tcBorders>
          </w:tcPr>
          <w:p w:rsidR="00872EA6" w:rsidRPr="00E57DEE" w:rsidRDefault="00872EA6" w:rsidP="009F20F2">
            <w:pPr>
              <w:jc w:val="both"/>
              <w:rPr>
                <w:rFonts w:cs="Arial"/>
              </w:rPr>
            </w:pPr>
            <w:r>
              <w:rPr>
                <w:rFonts w:cs="Arial"/>
                <w:sz w:val="22"/>
                <w:szCs w:val="22"/>
              </w:rPr>
              <w:t>Bereits kurz vor Auftreten der ersten Symptome</w:t>
            </w:r>
            <w:r w:rsidRPr="00E57DEE">
              <w:rPr>
                <w:rFonts w:cs="Arial"/>
                <w:sz w:val="22"/>
                <w:szCs w:val="22"/>
              </w:rPr>
              <w:t xml:space="preserve"> bis zu 3 Wochen</w:t>
            </w:r>
            <w:r>
              <w:rPr>
                <w:rFonts w:cs="Arial"/>
                <w:sz w:val="22"/>
                <w:szCs w:val="22"/>
              </w:rPr>
              <w:t xml:space="preserve"> nach Beginn der typischen Hustenattacken. </w:t>
            </w:r>
            <w:r w:rsidRPr="00E57DEE">
              <w:rPr>
                <w:rFonts w:cs="Arial"/>
                <w:sz w:val="22"/>
                <w:szCs w:val="22"/>
              </w:rPr>
              <w:t xml:space="preserve">Bei Durchführung einer wirksamen medikamentösen Therapie mit einem Antibiotikum nur bis zu </w:t>
            </w:r>
            <w:r>
              <w:rPr>
                <w:rFonts w:cs="Arial"/>
                <w:sz w:val="22"/>
                <w:szCs w:val="22"/>
              </w:rPr>
              <w:t>5 Tage</w:t>
            </w:r>
            <w:r w:rsidRPr="00E57DEE">
              <w:rPr>
                <w:rFonts w:cs="Arial"/>
                <w:sz w:val="22"/>
                <w:szCs w:val="22"/>
              </w:rPr>
              <w:t xml:space="preserve"> nach Beginn dieser Therapie. </w:t>
            </w:r>
            <w:r w:rsidRPr="003C6742">
              <w:rPr>
                <w:rFonts w:cs="Arial"/>
                <w:sz w:val="22"/>
                <w:szCs w:val="22"/>
              </w:rPr>
              <w:t>Die Ansteckungsgefahr ist am höchsten in der Erkältungsphase bevor die Hustenanfälle auftreten.</w:t>
            </w:r>
          </w:p>
          <w:p w:rsidR="00872EA6" w:rsidRPr="00E57DEE" w:rsidRDefault="00872EA6" w:rsidP="009F20F2">
            <w:pPr>
              <w:jc w:val="both"/>
              <w:rPr>
                <w:rFonts w:cs="Arial"/>
              </w:rPr>
            </w:pPr>
          </w:p>
        </w:tc>
      </w:tr>
      <w:tr w:rsidR="00872EA6" w:rsidRPr="00E57DEE" w:rsidTr="009F20F2">
        <w:trPr>
          <w:trHeight w:val="1127"/>
        </w:trPr>
        <w:tc>
          <w:tcPr>
            <w:tcW w:w="2618" w:type="dxa"/>
            <w:tcBorders>
              <w:top w:val="nil"/>
              <w:left w:val="single" w:sz="8" w:space="0" w:color="auto"/>
              <w:bottom w:val="nil"/>
              <w:right w:val="nil"/>
            </w:tcBorders>
          </w:tcPr>
          <w:p w:rsidR="00872EA6" w:rsidRPr="00E57DEE" w:rsidRDefault="00872EA6" w:rsidP="009F20F2">
            <w:pPr>
              <w:rPr>
                <w:rFonts w:cs="Arial"/>
                <w:b/>
              </w:rPr>
            </w:pPr>
            <w:r w:rsidRPr="00E57DEE">
              <w:rPr>
                <w:rFonts w:cs="Arial"/>
                <w:b/>
                <w:sz w:val="22"/>
                <w:szCs w:val="22"/>
              </w:rPr>
              <w:t>Krankheitsverlauf:</w:t>
            </w:r>
          </w:p>
        </w:tc>
        <w:tc>
          <w:tcPr>
            <w:tcW w:w="240" w:type="dxa"/>
            <w:tcBorders>
              <w:top w:val="nil"/>
              <w:left w:val="nil"/>
              <w:bottom w:val="nil"/>
              <w:right w:val="single" w:sz="8" w:space="0" w:color="auto"/>
            </w:tcBorders>
          </w:tcPr>
          <w:p w:rsidR="00872EA6" w:rsidRPr="00E57DEE" w:rsidRDefault="00872EA6"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872EA6" w:rsidRPr="00E57DEE" w:rsidRDefault="00872EA6" w:rsidP="009F20F2">
            <w:pPr>
              <w:jc w:val="right"/>
              <w:rPr>
                <w:rFonts w:cs="Arial"/>
                <w:b/>
              </w:rPr>
            </w:pPr>
          </w:p>
        </w:tc>
        <w:tc>
          <w:tcPr>
            <w:tcW w:w="6853" w:type="dxa"/>
            <w:tcBorders>
              <w:top w:val="nil"/>
              <w:left w:val="nil"/>
              <w:bottom w:val="nil"/>
              <w:right w:val="single" w:sz="8" w:space="0" w:color="auto"/>
            </w:tcBorders>
          </w:tcPr>
          <w:p w:rsidR="00872EA6" w:rsidRDefault="00872EA6" w:rsidP="009F20F2">
            <w:pPr>
              <w:jc w:val="both"/>
              <w:rPr>
                <w:rFonts w:cs="Arial"/>
              </w:rPr>
            </w:pPr>
            <w:r>
              <w:rPr>
                <w:rFonts w:cs="Arial"/>
                <w:sz w:val="22"/>
                <w:szCs w:val="22"/>
              </w:rPr>
              <w:t xml:space="preserve">Zu </w:t>
            </w:r>
            <w:r w:rsidRPr="00E57DEE">
              <w:rPr>
                <w:rFonts w:cs="Arial"/>
                <w:sz w:val="22"/>
                <w:szCs w:val="22"/>
              </w:rPr>
              <w:t xml:space="preserve">Beginn </w:t>
            </w:r>
            <w:r>
              <w:rPr>
                <w:rFonts w:cs="Arial"/>
                <w:sz w:val="22"/>
                <w:szCs w:val="22"/>
              </w:rPr>
              <w:t xml:space="preserve">1-2 Wochen leichte Erkältungszeichen mit Schnupfen, Husten und Heiserkeit, Schwäche und gelegentlichem Fieber. </w:t>
            </w:r>
          </w:p>
          <w:p w:rsidR="00872EA6" w:rsidRDefault="00872EA6" w:rsidP="009F20F2">
            <w:pPr>
              <w:jc w:val="both"/>
            </w:pPr>
            <w:r>
              <w:rPr>
                <w:sz w:val="22"/>
                <w:szCs w:val="22"/>
              </w:rPr>
              <w:t>Danach beginnt die Phase der Hustenerkrankung mit langwierigem, trockenem Husten. Krampfartige minutenlange Hustenstöße enden häufig mit einem typischen keuchenden Einziehen der Luft. Die zahlreichen Hustenstöße können sehr quälend sein, oft in der Nacht und enden mit Erbrechen. Die Patienten leiden unter Appetit- und Schlaflosigkeit. Fieber tritt selten auf. Die Hustenerkrankung dauert in der Regel 4 bis 6 Wochen. In der 6 bis 10-wöchigen Erholungsphase klingen die Hustenattacken allmählich ab. Noch monatelang können aber kalte Luft, körperliche Anstrengung oder Zigarettenrauch Reizhusten auslösen.</w:t>
            </w:r>
          </w:p>
          <w:p w:rsidR="00872EA6" w:rsidRDefault="00872EA6" w:rsidP="009F20F2">
            <w:pPr>
              <w:jc w:val="both"/>
            </w:pPr>
            <w:r>
              <w:rPr>
                <w:sz w:val="22"/>
                <w:szCs w:val="22"/>
              </w:rPr>
              <w:t>Bei Jugendlichen und Erwachsenen verläuft der Husten meist langanhaltender, ohne die typischen Hustenanfälle. Dieser untypische Verlauf macht es schwer, Keuchhusten zu erkennen. Entsprechend hoch ist die Ansteckungsgefahr, die von den unerkannten Patienten ausgeht.</w:t>
            </w:r>
          </w:p>
          <w:p w:rsidR="00872EA6" w:rsidRPr="00E57DEE" w:rsidRDefault="00872EA6" w:rsidP="009F20F2">
            <w:pPr>
              <w:jc w:val="both"/>
              <w:rPr>
                <w:rFonts w:cs="Arial"/>
              </w:rPr>
            </w:pPr>
          </w:p>
        </w:tc>
      </w:tr>
      <w:tr w:rsidR="00872EA6" w:rsidRPr="00E57DEE" w:rsidTr="009F20F2">
        <w:trPr>
          <w:trHeight w:val="799"/>
        </w:trPr>
        <w:tc>
          <w:tcPr>
            <w:tcW w:w="2618" w:type="dxa"/>
            <w:tcBorders>
              <w:top w:val="nil"/>
              <w:left w:val="single" w:sz="8" w:space="0" w:color="auto"/>
              <w:bottom w:val="nil"/>
              <w:right w:val="nil"/>
            </w:tcBorders>
          </w:tcPr>
          <w:p w:rsidR="00872EA6" w:rsidRPr="00E57DEE" w:rsidRDefault="00872EA6" w:rsidP="009F20F2">
            <w:pPr>
              <w:rPr>
                <w:rFonts w:cs="Arial"/>
                <w:b/>
              </w:rPr>
            </w:pPr>
            <w:r w:rsidRPr="00E57DEE">
              <w:rPr>
                <w:rFonts w:cs="Arial"/>
                <w:b/>
                <w:sz w:val="22"/>
                <w:szCs w:val="22"/>
              </w:rPr>
              <w:t>Behandlung:</w:t>
            </w:r>
          </w:p>
        </w:tc>
        <w:tc>
          <w:tcPr>
            <w:tcW w:w="240" w:type="dxa"/>
            <w:tcBorders>
              <w:top w:val="nil"/>
              <w:left w:val="nil"/>
              <w:bottom w:val="nil"/>
              <w:right w:val="single" w:sz="8" w:space="0" w:color="auto"/>
            </w:tcBorders>
          </w:tcPr>
          <w:p w:rsidR="00872EA6" w:rsidRPr="00E57DEE" w:rsidRDefault="00872EA6"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872EA6" w:rsidRPr="00E57DEE" w:rsidRDefault="00872EA6" w:rsidP="009F20F2">
            <w:pPr>
              <w:jc w:val="right"/>
              <w:rPr>
                <w:rFonts w:cs="Arial"/>
                <w:b/>
              </w:rPr>
            </w:pPr>
          </w:p>
        </w:tc>
        <w:tc>
          <w:tcPr>
            <w:tcW w:w="6853" w:type="dxa"/>
            <w:tcBorders>
              <w:top w:val="nil"/>
              <w:left w:val="nil"/>
              <w:bottom w:val="nil"/>
              <w:right w:val="single" w:sz="8" w:space="0" w:color="auto"/>
            </w:tcBorders>
          </w:tcPr>
          <w:p w:rsidR="00872EA6" w:rsidRPr="00E57DEE" w:rsidRDefault="00872EA6" w:rsidP="009F20F2">
            <w:pPr>
              <w:jc w:val="both"/>
              <w:rPr>
                <w:rFonts w:cs="Arial"/>
              </w:rPr>
            </w:pPr>
            <w:r w:rsidRPr="00E57DEE">
              <w:rPr>
                <w:rFonts w:cs="Arial"/>
                <w:sz w:val="22"/>
                <w:szCs w:val="22"/>
              </w:rPr>
              <w:t>Eine Krankenhausbehandlung ist i</w:t>
            </w:r>
            <w:r>
              <w:rPr>
                <w:rFonts w:cs="Arial"/>
                <w:sz w:val="22"/>
                <w:szCs w:val="22"/>
              </w:rPr>
              <w:t xml:space="preserve">n der Regel nicht erforderlich. </w:t>
            </w:r>
            <w:proofErr w:type="spellStart"/>
            <w:r>
              <w:rPr>
                <w:rFonts w:cs="Arial"/>
                <w:sz w:val="22"/>
                <w:szCs w:val="22"/>
              </w:rPr>
              <w:t>Ggfs</w:t>
            </w:r>
            <w:proofErr w:type="spellEnd"/>
            <w:r>
              <w:rPr>
                <w:rFonts w:cs="Arial"/>
                <w:sz w:val="22"/>
                <w:szCs w:val="22"/>
              </w:rPr>
              <w:t xml:space="preserve"> erfolgt eine </w:t>
            </w:r>
            <w:r w:rsidRPr="00E57DEE">
              <w:rPr>
                <w:rFonts w:cs="Arial"/>
                <w:sz w:val="22"/>
                <w:szCs w:val="22"/>
              </w:rPr>
              <w:t xml:space="preserve">Behandlung mit </w:t>
            </w:r>
            <w:r>
              <w:rPr>
                <w:rFonts w:cs="Arial"/>
                <w:sz w:val="22"/>
                <w:szCs w:val="22"/>
              </w:rPr>
              <w:t xml:space="preserve">einem </w:t>
            </w:r>
            <w:r w:rsidRPr="00E57DEE">
              <w:rPr>
                <w:rFonts w:cs="Arial"/>
                <w:sz w:val="22"/>
                <w:szCs w:val="22"/>
              </w:rPr>
              <w:t>Antibiotik</w:t>
            </w:r>
            <w:r>
              <w:rPr>
                <w:rFonts w:cs="Arial"/>
                <w:sz w:val="22"/>
                <w:szCs w:val="22"/>
              </w:rPr>
              <w:t>um.</w:t>
            </w:r>
            <w:r w:rsidRPr="00E57DEE">
              <w:rPr>
                <w:rFonts w:cs="Arial"/>
                <w:sz w:val="22"/>
                <w:szCs w:val="22"/>
              </w:rPr>
              <w:t xml:space="preserve">  </w:t>
            </w:r>
            <w:r>
              <w:rPr>
                <w:sz w:val="22"/>
                <w:szCs w:val="22"/>
              </w:rPr>
              <w:t>Frühzeitig eingenommen, kann es in der ersten Phase der Infektion den Ausbruch der Krankheit verhindern oder den Verlauf abschwächen. Haben die Hustenattacken schon eingesetzt, können Antibiotika den Krankheitsverlauf nicht verkürzen. Sie verkürzen aber die Dauer der Ansteckungsfähigkeit und vermindern die weitere Ausbreitung.</w:t>
            </w:r>
          </w:p>
          <w:p w:rsidR="00872EA6" w:rsidRPr="00E57DEE" w:rsidRDefault="00872EA6" w:rsidP="009F20F2">
            <w:pPr>
              <w:jc w:val="both"/>
              <w:rPr>
                <w:rFonts w:cs="Arial"/>
              </w:rPr>
            </w:pPr>
          </w:p>
        </w:tc>
      </w:tr>
      <w:tr w:rsidR="00872EA6" w:rsidRPr="00E57DEE" w:rsidTr="003E2546">
        <w:trPr>
          <w:trHeight w:val="495"/>
        </w:trPr>
        <w:tc>
          <w:tcPr>
            <w:tcW w:w="2618" w:type="dxa"/>
            <w:tcBorders>
              <w:top w:val="nil"/>
              <w:left w:val="single" w:sz="8" w:space="0" w:color="auto"/>
              <w:right w:val="nil"/>
            </w:tcBorders>
          </w:tcPr>
          <w:p w:rsidR="00872EA6" w:rsidRPr="00E57DEE" w:rsidRDefault="00872EA6" w:rsidP="009F20F2">
            <w:pPr>
              <w:rPr>
                <w:rFonts w:cs="Arial"/>
                <w:b/>
              </w:rPr>
            </w:pPr>
            <w:r w:rsidRPr="00E57DEE">
              <w:rPr>
                <w:rFonts w:cs="Arial"/>
                <w:b/>
                <w:sz w:val="22"/>
                <w:szCs w:val="22"/>
              </w:rPr>
              <w:t>Meldepflicht:</w:t>
            </w:r>
          </w:p>
        </w:tc>
        <w:tc>
          <w:tcPr>
            <w:tcW w:w="240" w:type="dxa"/>
            <w:tcBorders>
              <w:top w:val="nil"/>
              <w:left w:val="nil"/>
              <w:right w:val="single" w:sz="8" w:space="0" w:color="auto"/>
            </w:tcBorders>
          </w:tcPr>
          <w:p w:rsidR="00872EA6" w:rsidRPr="00E57DEE" w:rsidRDefault="00872EA6" w:rsidP="009F20F2">
            <w:pPr>
              <w:jc w:val="right"/>
              <w:rPr>
                <w:rFonts w:cs="Arial"/>
                <w:b/>
              </w:rPr>
            </w:pPr>
            <w:r w:rsidRPr="00E57DEE">
              <w:rPr>
                <w:rFonts w:cs="Arial"/>
                <w:b/>
                <w:sz w:val="22"/>
                <w:szCs w:val="22"/>
              </w:rPr>
              <w:t> </w:t>
            </w:r>
          </w:p>
        </w:tc>
        <w:tc>
          <w:tcPr>
            <w:tcW w:w="200" w:type="dxa"/>
            <w:tcBorders>
              <w:top w:val="nil"/>
              <w:left w:val="nil"/>
              <w:right w:val="nil"/>
            </w:tcBorders>
          </w:tcPr>
          <w:p w:rsidR="00872EA6" w:rsidRPr="00E57DEE" w:rsidRDefault="00872EA6" w:rsidP="009F20F2">
            <w:pPr>
              <w:jc w:val="right"/>
              <w:rPr>
                <w:rFonts w:cs="Arial"/>
                <w:b/>
              </w:rPr>
            </w:pPr>
          </w:p>
        </w:tc>
        <w:tc>
          <w:tcPr>
            <w:tcW w:w="6853" w:type="dxa"/>
            <w:tcBorders>
              <w:top w:val="nil"/>
              <w:left w:val="nil"/>
              <w:right w:val="single" w:sz="8" w:space="0" w:color="auto"/>
            </w:tcBorders>
          </w:tcPr>
          <w:p w:rsidR="00872EA6" w:rsidRPr="00E57DEE" w:rsidRDefault="00872EA6" w:rsidP="009F20F2">
            <w:pPr>
              <w:jc w:val="both"/>
              <w:rPr>
                <w:rFonts w:cs="Arial"/>
              </w:rPr>
            </w:pPr>
            <w:r>
              <w:rPr>
                <w:rFonts w:cs="Arial"/>
                <w:sz w:val="22"/>
                <w:szCs w:val="22"/>
              </w:rPr>
              <w:t>Schon der Verdacht auf Keuchhuste</w:t>
            </w:r>
            <w:r w:rsidRPr="00E57DEE">
              <w:rPr>
                <w:rFonts w:cs="Arial"/>
                <w:sz w:val="22"/>
                <w:szCs w:val="22"/>
              </w:rPr>
              <w:t xml:space="preserve">n muss an das zuständige Gesundheitsamt gemeldet werden. </w:t>
            </w:r>
          </w:p>
          <w:p w:rsidR="00872EA6" w:rsidRPr="00E57DEE" w:rsidRDefault="00872EA6" w:rsidP="009F20F2">
            <w:pPr>
              <w:jc w:val="both"/>
              <w:rPr>
                <w:rFonts w:cs="Arial"/>
              </w:rPr>
            </w:pPr>
          </w:p>
        </w:tc>
      </w:tr>
      <w:tr w:rsidR="00872EA6" w:rsidRPr="00E57DEE" w:rsidTr="003E2546">
        <w:trPr>
          <w:trHeight w:val="799"/>
        </w:trPr>
        <w:tc>
          <w:tcPr>
            <w:tcW w:w="2618" w:type="dxa"/>
            <w:tcBorders>
              <w:top w:val="nil"/>
              <w:left w:val="single" w:sz="8" w:space="0" w:color="auto"/>
              <w:bottom w:val="single" w:sz="8" w:space="0" w:color="auto"/>
              <w:right w:val="nil"/>
            </w:tcBorders>
          </w:tcPr>
          <w:p w:rsidR="00872EA6" w:rsidRPr="00E57DEE" w:rsidRDefault="00872EA6" w:rsidP="009F20F2">
            <w:pPr>
              <w:rPr>
                <w:rFonts w:cs="Arial"/>
                <w:b/>
              </w:rPr>
            </w:pPr>
          </w:p>
        </w:tc>
        <w:tc>
          <w:tcPr>
            <w:tcW w:w="240" w:type="dxa"/>
            <w:tcBorders>
              <w:top w:val="nil"/>
              <w:left w:val="nil"/>
              <w:bottom w:val="single" w:sz="8" w:space="0" w:color="auto"/>
              <w:right w:val="single" w:sz="8" w:space="0" w:color="auto"/>
            </w:tcBorders>
          </w:tcPr>
          <w:p w:rsidR="00872EA6" w:rsidRPr="00E57DEE" w:rsidRDefault="00872EA6" w:rsidP="009F20F2">
            <w:pPr>
              <w:jc w:val="right"/>
              <w:rPr>
                <w:rFonts w:cs="Arial"/>
                <w:b/>
              </w:rPr>
            </w:pPr>
          </w:p>
        </w:tc>
        <w:tc>
          <w:tcPr>
            <w:tcW w:w="200" w:type="dxa"/>
            <w:tcBorders>
              <w:top w:val="nil"/>
              <w:left w:val="nil"/>
              <w:bottom w:val="single" w:sz="8" w:space="0" w:color="auto"/>
              <w:right w:val="nil"/>
            </w:tcBorders>
          </w:tcPr>
          <w:p w:rsidR="00872EA6" w:rsidRPr="00E57DEE" w:rsidRDefault="00872EA6" w:rsidP="009F20F2">
            <w:pPr>
              <w:jc w:val="right"/>
              <w:rPr>
                <w:rFonts w:cs="Arial"/>
                <w:b/>
              </w:rPr>
            </w:pPr>
          </w:p>
        </w:tc>
        <w:tc>
          <w:tcPr>
            <w:tcW w:w="6853" w:type="dxa"/>
            <w:tcBorders>
              <w:top w:val="nil"/>
              <w:left w:val="nil"/>
              <w:bottom w:val="single" w:sz="8" w:space="0" w:color="auto"/>
              <w:right w:val="single" w:sz="8" w:space="0" w:color="auto"/>
            </w:tcBorders>
          </w:tcPr>
          <w:p w:rsidR="00872EA6" w:rsidRPr="00E57DEE" w:rsidRDefault="00872EA6" w:rsidP="009F20F2">
            <w:pPr>
              <w:jc w:val="both"/>
              <w:rPr>
                <w:rFonts w:cs="Arial"/>
              </w:rPr>
            </w:pPr>
          </w:p>
        </w:tc>
      </w:tr>
    </w:tbl>
    <w:p w:rsidR="00C31F6A" w:rsidRDefault="00C31F6A"/>
    <w:p w:rsidR="00C31F6A" w:rsidRDefault="00837308">
      <w:r>
        <w:rPr>
          <w:noProof/>
        </w:rPr>
        <mc:AlternateContent>
          <mc:Choice Requires="wps">
            <w:drawing>
              <wp:anchor distT="0" distB="0" distL="114300" distR="114300" simplePos="0" relativeHeight="251691520" behindDoc="0" locked="0" layoutInCell="1" allowOverlap="1">
                <wp:simplePos x="0" y="0"/>
                <wp:positionH relativeFrom="column">
                  <wp:posOffset>875665</wp:posOffset>
                </wp:positionH>
                <wp:positionV relativeFrom="paragraph">
                  <wp:posOffset>51435</wp:posOffset>
                </wp:positionV>
                <wp:extent cx="4868545" cy="939165"/>
                <wp:effectExtent l="0" t="0" r="8255" b="0"/>
                <wp:wrapNone/>
                <wp:docPr id="2"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545" cy="939165"/>
                        </a:xfrm>
                        <a:prstGeom prst="rect">
                          <a:avLst/>
                        </a:prstGeom>
                        <a:solidFill>
                          <a:srgbClr val="FFFFFF"/>
                        </a:solidFill>
                        <a:ln w="9525">
                          <a:solidFill>
                            <a:srgbClr val="000000"/>
                          </a:solidFill>
                          <a:miter lim="800000"/>
                          <a:headEnd/>
                          <a:tailEnd/>
                        </a:ln>
                      </wps:spPr>
                      <wps:txbx>
                        <w:txbxContent>
                          <w:p w:rsidR="00D81F8F" w:rsidRDefault="00D81F8F" w:rsidP="003E2546">
                            <w:pPr>
                              <w:jc w:val="center"/>
                              <w:rPr>
                                <w:sz w:val="20"/>
                              </w:rPr>
                            </w:pPr>
                          </w:p>
                          <w:p w:rsidR="00D81F8F" w:rsidRDefault="00D81F8F" w:rsidP="003E2546">
                            <w:pPr>
                              <w:pStyle w:val="Verzeichnis1"/>
                              <w:rPr>
                                <w:b/>
                                <w:sz w:val="36"/>
                              </w:rPr>
                            </w:pPr>
                          </w:p>
                          <w:p w:rsidR="00D81F8F" w:rsidRDefault="00D81F8F" w:rsidP="003E2546">
                            <w:pPr>
                              <w:pStyle w:val="Verzeichnis1"/>
                            </w:pPr>
                            <w:r>
                              <w:rPr>
                                <w:b/>
                                <w:sz w:val="36"/>
                              </w:rPr>
                              <w:t>Keuchhusten</w:t>
                            </w:r>
                            <w:r>
                              <w:t xml:space="preserve">   </w:t>
                            </w:r>
                          </w:p>
                          <w:p w:rsidR="00D81F8F" w:rsidRDefault="00D81F8F" w:rsidP="003E2546">
                            <w:pPr>
                              <w:pStyle w:val="Fuzeile"/>
                              <w:tabs>
                                <w:tab w:val="clear" w:pos="4536"/>
                                <w:tab w:val="clear" w:pos="9072"/>
                              </w:tabs>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3" type="#_x0000_t202" style="position:absolute;margin-left:68.95pt;margin-top:4.05pt;width:383.35pt;height:73.9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">
                <v:textbox>
                  <w:txbxContent>
                    <w:p w:rsidR="00D81F8F" w:rsidRDefault="00D81F8F" w:rsidP="003E2546">
                      <w:pPr>
                        <w:jc w:val="center"/>
                        <w:rPr>
                          <w:sz w:val="20"/>
                        </w:rPr>
                      </w:pPr>
                    </w:p>
                    <w:p w:rsidR="00D81F8F" w:rsidRDefault="00D81F8F" w:rsidP="003E2546">
                      <w:pPr>
                        <w:pStyle w:val="Verzeichnis1"/>
                        <w:rPr>
                          <w:b/>
                          <w:sz w:val="36"/>
                        </w:rPr>
                      </w:pPr>
                    </w:p>
                    <w:p w:rsidR="00D81F8F" w:rsidRDefault="00D81F8F" w:rsidP="003E2546">
                      <w:pPr>
                        <w:pStyle w:val="Verzeichnis1"/>
                      </w:pPr>
                      <w:r>
                        <w:rPr>
                          <w:b/>
                          <w:sz w:val="36"/>
                        </w:rPr>
                        <w:t>Keuchhusten</w:t>
                      </w:r>
                      <w:r>
                        <w:t xml:space="preserve">   </w:t>
                      </w:r>
                    </w:p>
                    <w:p w:rsidR="00D81F8F" w:rsidRDefault="00D81F8F" w:rsidP="003E2546">
                      <w:pPr>
                        <w:pStyle w:val="Fuzeile"/>
                        <w:tabs>
                          <w:tab w:val="clear" w:pos="4536"/>
                          <w:tab w:val="clear" w:pos="9072"/>
                        </w:tabs>
                        <w:jc w:val="center"/>
                      </w:pPr>
                    </w:p>
                  </w:txbxContent>
                </v:textbox>
              </v:shape>
            </w:pict>
          </mc:Fallback>
        </mc:AlternateContent>
      </w:r>
    </w:p>
    <w:p w:rsidR="009F20F2" w:rsidRDefault="009F20F2" w:rsidP="009F20F2">
      <w:pPr>
        <w:jc w:val="center"/>
        <w:rPr>
          <w:sz w:val="20"/>
        </w:rPr>
      </w:pPr>
    </w:p>
    <w:p w:rsidR="009F20F2" w:rsidRDefault="00837308" w:rsidP="009F20F2">
      <w:pPr>
        <w:jc w:val="center"/>
        <w:rPr>
          <w:sz w:val="20"/>
        </w:rPr>
      </w:pPr>
      <w:r>
        <w:rPr>
          <w:noProof/>
          <w:sz w:val="20"/>
        </w:rPr>
        <w:lastRenderedPageBreak/>
        <mc:AlternateContent>
          <mc:Choice Requires="wps">
            <w:drawing>
              <wp:anchor distT="0" distB="0" distL="114300" distR="114300" simplePos="0" relativeHeight="251690496" behindDoc="0" locked="0" layoutInCell="1" allowOverlap="1">
                <wp:simplePos x="0" y="0"/>
                <wp:positionH relativeFrom="column">
                  <wp:posOffset>875665</wp:posOffset>
                </wp:positionH>
                <wp:positionV relativeFrom="paragraph">
                  <wp:posOffset>-2731770</wp:posOffset>
                </wp:positionV>
                <wp:extent cx="4868545" cy="939165"/>
                <wp:effectExtent l="0" t="0" r="8255" b="0"/>
                <wp:wrapNone/>
                <wp:docPr id="1"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545" cy="939165"/>
                        </a:xfrm>
                        <a:prstGeom prst="rect">
                          <a:avLst/>
                        </a:prstGeom>
                        <a:solidFill>
                          <a:srgbClr val="FFFFFF"/>
                        </a:solidFill>
                        <a:ln w="9525">
                          <a:solidFill>
                            <a:srgbClr val="000000"/>
                          </a:solidFill>
                          <a:miter lim="800000"/>
                          <a:headEnd/>
                          <a:tailEnd/>
                        </a:ln>
                      </wps:spPr>
                      <wps:txbx>
                        <w:txbxContent>
                          <w:p w:rsidR="00D81F8F" w:rsidRDefault="00D81F8F" w:rsidP="009F20F2">
                            <w:pPr>
                              <w:jc w:val="center"/>
                              <w:rPr>
                                <w:sz w:val="20"/>
                              </w:rPr>
                            </w:pPr>
                          </w:p>
                          <w:p w:rsidR="00D81F8F" w:rsidRDefault="00D81F8F" w:rsidP="009F20F2">
                            <w:pPr>
                              <w:pStyle w:val="Verzeichnis1"/>
                              <w:rPr>
                                <w:b/>
                                <w:sz w:val="36"/>
                              </w:rPr>
                            </w:pPr>
                          </w:p>
                          <w:p w:rsidR="00D81F8F" w:rsidRDefault="00D81F8F" w:rsidP="009F20F2">
                            <w:pPr>
                              <w:pStyle w:val="Verzeichnis1"/>
                            </w:pPr>
                            <w:r>
                              <w:rPr>
                                <w:b/>
                                <w:sz w:val="36"/>
                              </w:rPr>
                              <w:t>Keuchhusten</w:t>
                            </w:r>
                            <w:r>
                              <w:t xml:space="preserve">   </w:t>
                            </w:r>
                          </w:p>
                          <w:p w:rsidR="00D81F8F" w:rsidRDefault="00D81F8F" w:rsidP="009F20F2">
                            <w:pPr>
                              <w:pStyle w:val="Fuzeile"/>
                              <w:tabs>
                                <w:tab w:val="clear" w:pos="4536"/>
                                <w:tab w:val="clear" w:pos="9072"/>
                              </w:tabs>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4" type="#_x0000_t202" style="position:absolute;left:0;text-align:left;margin-left:68.95pt;margin-top:-215.1pt;width:383.35pt;height:73.9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">
                <v:textbox>
                  <w:txbxContent>
                    <w:p w:rsidR="00D81F8F" w:rsidRDefault="00D81F8F" w:rsidP="009F20F2">
                      <w:pPr>
                        <w:jc w:val="center"/>
                        <w:rPr>
                          <w:sz w:val="20"/>
                        </w:rPr>
                      </w:pPr>
                    </w:p>
                    <w:p w:rsidR="00D81F8F" w:rsidRDefault="00D81F8F" w:rsidP="009F20F2">
                      <w:pPr>
                        <w:pStyle w:val="Verzeichnis1"/>
                        <w:rPr>
                          <w:b/>
                          <w:sz w:val="36"/>
                        </w:rPr>
                      </w:pPr>
                    </w:p>
                    <w:p w:rsidR="00D81F8F" w:rsidRDefault="00D81F8F" w:rsidP="009F20F2">
                      <w:pPr>
                        <w:pStyle w:val="Verzeichnis1"/>
                      </w:pPr>
                      <w:r>
                        <w:rPr>
                          <w:b/>
                          <w:sz w:val="36"/>
                        </w:rPr>
                        <w:t>Keuchhusten</w:t>
                      </w:r>
                      <w:r>
                        <w:t xml:space="preserve">   </w:t>
                      </w:r>
                    </w:p>
                    <w:p w:rsidR="00D81F8F" w:rsidRDefault="00D81F8F" w:rsidP="009F20F2">
                      <w:pPr>
                        <w:pStyle w:val="Fuzeile"/>
                        <w:tabs>
                          <w:tab w:val="clear" w:pos="4536"/>
                          <w:tab w:val="clear" w:pos="9072"/>
                        </w:tabs>
                        <w:jc w:val="center"/>
                      </w:pPr>
                    </w:p>
                  </w:txbxContent>
                </v:textbox>
              </v:shape>
            </w:pict>
          </mc:Fallback>
        </mc:AlternateContent>
      </w:r>
    </w:p>
    <w:p w:rsidR="00872EA6" w:rsidRDefault="00872EA6"/>
    <w:p w:rsidR="00872EA6" w:rsidRDefault="00872EA6"/>
    <w:p w:rsidR="00872EA6" w:rsidRDefault="00872EA6"/>
    <w:p w:rsidR="00872EA6" w:rsidRDefault="00872EA6"/>
    <w:tbl>
      <w:tblPr>
        <w:tblW w:w="10128" w:type="dxa"/>
        <w:tblInd w:w="-621" w:type="dxa"/>
        <w:tblLayout w:type="fixed"/>
        <w:tblCellMar>
          <w:left w:w="0" w:type="dxa"/>
          <w:right w:w="0" w:type="dxa"/>
        </w:tblCellMar>
        <w:tblLook w:val="0000" w:firstRow="0" w:lastRow="0" w:firstColumn="0" w:lastColumn="0" w:noHBand="0" w:noVBand="0"/>
      </w:tblPr>
      <w:tblGrid>
        <w:gridCol w:w="2618"/>
        <w:gridCol w:w="237"/>
        <w:gridCol w:w="203"/>
        <w:gridCol w:w="7070"/>
      </w:tblGrid>
      <w:tr w:rsidR="003E2546" w:rsidRPr="006E390B" w:rsidTr="00F83790">
        <w:trPr>
          <w:trHeight w:val="131"/>
        </w:trPr>
        <w:tc>
          <w:tcPr>
            <w:tcW w:w="2618" w:type="dxa"/>
            <w:tcBorders>
              <w:top w:val="single" w:sz="4" w:space="0" w:color="auto"/>
              <w:left w:val="single" w:sz="4" w:space="0" w:color="auto"/>
            </w:tcBorders>
          </w:tcPr>
          <w:p w:rsidR="003E2546" w:rsidRPr="006E390B" w:rsidRDefault="003E2546" w:rsidP="00F83790">
            <w:pPr>
              <w:rPr>
                <w:rFonts w:cs="Arial"/>
                <w:b/>
                <w:sz w:val="22"/>
                <w:szCs w:val="22"/>
              </w:rPr>
            </w:pPr>
          </w:p>
        </w:tc>
        <w:tc>
          <w:tcPr>
            <w:tcW w:w="237" w:type="dxa"/>
            <w:tcBorders>
              <w:top w:val="single" w:sz="4" w:space="0" w:color="auto"/>
              <w:right w:val="single" w:sz="4" w:space="0" w:color="auto"/>
            </w:tcBorders>
          </w:tcPr>
          <w:p w:rsidR="003E2546" w:rsidRPr="006E390B" w:rsidRDefault="003E2546" w:rsidP="00F83790">
            <w:pPr>
              <w:jc w:val="right"/>
              <w:rPr>
                <w:rFonts w:cs="Arial"/>
                <w:b/>
                <w:sz w:val="22"/>
                <w:szCs w:val="22"/>
              </w:rPr>
            </w:pPr>
          </w:p>
        </w:tc>
        <w:tc>
          <w:tcPr>
            <w:tcW w:w="203" w:type="dxa"/>
            <w:tcBorders>
              <w:top w:val="single" w:sz="4" w:space="0" w:color="auto"/>
              <w:left w:val="single" w:sz="4" w:space="0" w:color="auto"/>
            </w:tcBorders>
          </w:tcPr>
          <w:p w:rsidR="003E2546" w:rsidRPr="006E390B" w:rsidRDefault="003E2546" w:rsidP="00F83790">
            <w:pPr>
              <w:jc w:val="right"/>
              <w:rPr>
                <w:rFonts w:cs="Arial"/>
                <w:b/>
                <w:sz w:val="22"/>
                <w:szCs w:val="22"/>
              </w:rPr>
            </w:pPr>
          </w:p>
        </w:tc>
        <w:tc>
          <w:tcPr>
            <w:tcW w:w="7070" w:type="dxa"/>
            <w:tcBorders>
              <w:top w:val="single" w:sz="4" w:space="0" w:color="auto"/>
              <w:right w:val="single" w:sz="4" w:space="0" w:color="auto"/>
            </w:tcBorders>
          </w:tcPr>
          <w:p w:rsidR="003E2546" w:rsidRPr="006E390B" w:rsidRDefault="003E2546" w:rsidP="00F83790">
            <w:pPr>
              <w:jc w:val="both"/>
              <w:rPr>
                <w:rFonts w:cs="Arial"/>
                <w:sz w:val="22"/>
                <w:szCs w:val="22"/>
              </w:rPr>
            </w:pPr>
          </w:p>
        </w:tc>
      </w:tr>
      <w:tr w:rsidR="003E2546" w:rsidRPr="006E390B" w:rsidTr="00F83790">
        <w:trPr>
          <w:trHeight w:val="712"/>
        </w:trPr>
        <w:tc>
          <w:tcPr>
            <w:tcW w:w="2618" w:type="dxa"/>
            <w:tcBorders>
              <w:left w:val="single" w:sz="4" w:space="0" w:color="auto"/>
            </w:tcBorders>
          </w:tcPr>
          <w:p w:rsidR="003E2546" w:rsidRDefault="003E2546" w:rsidP="00F83790">
            <w:pPr>
              <w:rPr>
                <w:rFonts w:cs="Arial"/>
                <w:b/>
                <w:sz w:val="22"/>
                <w:szCs w:val="22"/>
              </w:rPr>
            </w:pPr>
            <w:r w:rsidRPr="00E57DEE">
              <w:rPr>
                <w:rFonts w:cs="Arial"/>
                <w:b/>
                <w:sz w:val="22"/>
                <w:szCs w:val="22"/>
              </w:rPr>
              <w:t xml:space="preserve">Wiederzulassung in </w:t>
            </w:r>
            <w:proofErr w:type="gramStart"/>
            <w:r w:rsidRPr="00E57DEE">
              <w:rPr>
                <w:rFonts w:cs="Arial"/>
                <w:b/>
                <w:sz w:val="22"/>
                <w:szCs w:val="22"/>
              </w:rPr>
              <w:t>Gemeinschafts-einrichtungen</w:t>
            </w:r>
            <w:proofErr w:type="gramEnd"/>
            <w:r w:rsidRPr="00E57DEE">
              <w:rPr>
                <w:rFonts w:cs="Arial"/>
                <w:b/>
                <w:sz w:val="22"/>
                <w:szCs w:val="22"/>
              </w:rPr>
              <w:t>:</w:t>
            </w:r>
          </w:p>
          <w:p w:rsidR="003E2546" w:rsidRDefault="003E2546" w:rsidP="00F83790">
            <w:pPr>
              <w:rPr>
                <w:rFonts w:cs="Arial"/>
                <w:b/>
                <w:sz w:val="22"/>
                <w:szCs w:val="22"/>
              </w:rPr>
            </w:pPr>
          </w:p>
          <w:p w:rsidR="003E2546" w:rsidRPr="006E390B" w:rsidRDefault="003E2546" w:rsidP="00F83790">
            <w:pPr>
              <w:rPr>
                <w:rFonts w:cs="Arial"/>
                <w:b/>
                <w:sz w:val="22"/>
                <w:szCs w:val="22"/>
              </w:rPr>
            </w:pPr>
          </w:p>
        </w:tc>
        <w:tc>
          <w:tcPr>
            <w:tcW w:w="237" w:type="dxa"/>
            <w:tcBorders>
              <w:right w:val="single" w:sz="4" w:space="0" w:color="auto"/>
            </w:tcBorders>
          </w:tcPr>
          <w:p w:rsidR="003E2546" w:rsidRPr="006E390B" w:rsidRDefault="003E2546" w:rsidP="00F83790">
            <w:pPr>
              <w:jc w:val="right"/>
              <w:rPr>
                <w:rFonts w:cs="Arial"/>
                <w:b/>
                <w:sz w:val="22"/>
                <w:szCs w:val="22"/>
              </w:rPr>
            </w:pPr>
          </w:p>
        </w:tc>
        <w:tc>
          <w:tcPr>
            <w:tcW w:w="203" w:type="dxa"/>
            <w:tcBorders>
              <w:left w:val="single" w:sz="4" w:space="0" w:color="auto"/>
            </w:tcBorders>
          </w:tcPr>
          <w:p w:rsidR="003E2546" w:rsidRPr="006E390B" w:rsidRDefault="003E2546" w:rsidP="00F83790">
            <w:pPr>
              <w:jc w:val="right"/>
              <w:rPr>
                <w:rFonts w:cs="Arial"/>
                <w:b/>
                <w:sz w:val="22"/>
                <w:szCs w:val="22"/>
              </w:rPr>
            </w:pPr>
          </w:p>
        </w:tc>
        <w:tc>
          <w:tcPr>
            <w:tcW w:w="7070" w:type="dxa"/>
            <w:tcBorders>
              <w:right w:val="single" w:sz="4" w:space="0" w:color="auto"/>
            </w:tcBorders>
          </w:tcPr>
          <w:p w:rsidR="003E2546" w:rsidRPr="006E390B" w:rsidRDefault="003E2546" w:rsidP="00F83790">
            <w:pPr>
              <w:jc w:val="both"/>
              <w:rPr>
                <w:rFonts w:cs="Arial"/>
                <w:sz w:val="22"/>
                <w:szCs w:val="22"/>
              </w:rPr>
            </w:pPr>
            <w:r w:rsidRPr="00E57DEE">
              <w:rPr>
                <w:rFonts w:cs="Arial"/>
                <w:sz w:val="22"/>
                <w:szCs w:val="22"/>
              </w:rPr>
              <w:t xml:space="preserve">Bei wirksamer medikamentöser Behandlung und ohne Krankheitszeichen </w:t>
            </w:r>
            <w:r>
              <w:rPr>
                <w:rFonts w:cs="Arial"/>
                <w:sz w:val="22"/>
                <w:szCs w:val="22"/>
              </w:rPr>
              <w:t>frühestens 5</w:t>
            </w:r>
            <w:r w:rsidRPr="00E57DEE">
              <w:rPr>
                <w:rFonts w:cs="Arial"/>
                <w:sz w:val="22"/>
                <w:szCs w:val="22"/>
              </w:rPr>
              <w:t xml:space="preserve"> Tag</w:t>
            </w:r>
            <w:r>
              <w:rPr>
                <w:rFonts w:cs="Arial"/>
                <w:sz w:val="22"/>
                <w:szCs w:val="22"/>
              </w:rPr>
              <w:t>e</w:t>
            </w:r>
            <w:r w:rsidRPr="00E57DEE">
              <w:rPr>
                <w:rFonts w:cs="Arial"/>
                <w:sz w:val="22"/>
                <w:szCs w:val="22"/>
              </w:rPr>
              <w:t xml:space="preserve"> nach Behandlungsbeginn. Ansonsten </w:t>
            </w:r>
            <w:r>
              <w:rPr>
                <w:rFonts w:cs="Arial"/>
                <w:sz w:val="22"/>
                <w:szCs w:val="22"/>
              </w:rPr>
              <w:t xml:space="preserve">frühestens 3 Wochen nach Beginn der </w:t>
            </w:r>
            <w:r w:rsidRPr="00E57DEE">
              <w:rPr>
                <w:rFonts w:cs="Arial"/>
                <w:sz w:val="22"/>
                <w:szCs w:val="22"/>
              </w:rPr>
              <w:t>er</w:t>
            </w:r>
            <w:r>
              <w:rPr>
                <w:rFonts w:cs="Arial"/>
                <w:sz w:val="22"/>
                <w:szCs w:val="22"/>
              </w:rPr>
              <w:t>sten</w:t>
            </w:r>
            <w:r w:rsidRPr="00E57DEE">
              <w:rPr>
                <w:rFonts w:cs="Arial"/>
                <w:sz w:val="22"/>
                <w:szCs w:val="22"/>
              </w:rPr>
              <w:t xml:space="preserve"> Krankheitssymptome. Eine ärztliche Bescheinigung ist nicht erforderlich.</w:t>
            </w:r>
          </w:p>
        </w:tc>
      </w:tr>
      <w:tr w:rsidR="003E2546" w:rsidRPr="006E390B" w:rsidTr="003E2546">
        <w:trPr>
          <w:trHeight w:val="649"/>
        </w:trPr>
        <w:tc>
          <w:tcPr>
            <w:tcW w:w="2618" w:type="dxa"/>
            <w:tcBorders>
              <w:top w:val="nil"/>
              <w:left w:val="single" w:sz="8" w:space="0" w:color="auto"/>
              <w:right w:val="nil"/>
            </w:tcBorders>
          </w:tcPr>
          <w:p w:rsidR="003E2546" w:rsidRPr="00E57DEE" w:rsidRDefault="003E2546" w:rsidP="00F83790">
            <w:pPr>
              <w:rPr>
                <w:rFonts w:cs="Arial"/>
                <w:b/>
              </w:rPr>
            </w:pPr>
            <w:r w:rsidRPr="00E57DEE">
              <w:rPr>
                <w:rFonts w:cs="Arial"/>
                <w:b/>
                <w:sz w:val="22"/>
                <w:szCs w:val="22"/>
              </w:rPr>
              <w:t>Kontaktpersonen:</w:t>
            </w:r>
          </w:p>
        </w:tc>
        <w:tc>
          <w:tcPr>
            <w:tcW w:w="237" w:type="dxa"/>
            <w:tcBorders>
              <w:top w:val="nil"/>
              <w:left w:val="nil"/>
              <w:right w:val="single" w:sz="8" w:space="0" w:color="auto"/>
            </w:tcBorders>
          </w:tcPr>
          <w:p w:rsidR="003E2546" w:rsidRPr="006E390B" w:rsidRDefault="003E2546" w:rsidP="00F83790">
            <w:pPr>
              <w:jc w:val="right"/>
              <w:rPr>
                <w:rFonts w:cs="Arial"/>
                <w:b/>
                <w:sz w:val="22"/>
                <w:szCs w:val="22"/>
              </w:rPr>
            </w:pPr>
          </w:p>
        </w:tc>
        <w:tc>
          <w:tcPr>
            <w:tcW w:w="203" w:type="dxa"/>
            <w:tcBorders>
              <w:top w:val="nil"/>
              <w:left w:val="nil"/>
              <w:right w:val="nil"/>
            </w:tcBorders>
          </w:tcPr>
          <w:p w:rsidR="003E2546" w:rsidRPr="006E390B" w:rsidRDefault="003E2546" w:rsidP="00F83790">
            <w:pPr>
              <w:jc w:val="right"/>
              <w:rPr>
                <w:rFonts w:cs="Arial"/>
                <w:b/>
                <w:sz w:val="22"/>
                <w:szCs w:val="22"/>
              </w:rPr>
            </w:pPr>
          </w:p>
        </w:tc>
        <w:tc>
          <w:tcPr>
            <w:tcW w:w="7070" w:type="dxa"/>
            <w:tcBorders>
              <w:top w:val="nil"/>
              <w:left w:val="nil"/>
              <w:right w:val="single" w:sz="8" w:space="0" w:color="auto"/>
            </w:tcBorders>
          </w:tcPr>
          <w:p w:rsidR="003E2546" w:rsidRPr="00E57DEE" w:rsidRDefault="003E2546" w:rsidP="00F83790">
            <w:pPr>
              <w:jc w:val="both"/>
              <w:rPr>
                <w:rFonts w:cs="Arial"/>
              </w:rPr>
            </w:pPr>
            <w:r w:rsidRPr="00E57DEE">
              <w:rPr>
                <w:rFonts w:cs="Arial"/>
                <w:sz w:val="22"/>
                <w:szCs w:val="22"/>
              </w:rPr>
              <w:t>Eine vorbeugende medikamentöse Behandlung der Kontaktpersonen mit einem Antibiotikum ist in der Regel nicht erforderlich. Auch ist kein Ausschluss aus Gemeinschaftseinrichtungen notwendig.</w:t>
            </w:r>
          </w:p>
          <w:p w:rsidR="003E2546" w:rsidRPr="00E57DEE" w:rsidRDefault="003E2546" w:rsidP="00F83790">
            <w:pPr>
              <w:jc w:val="both"/>
              <w:rPr>
                <w:rFonts w:cs="Arial"/>
              </w:rPr>
            </w:pPr>
          </w:p>
        </w:tc>
      </w:tr>
      <w:tr w:rsidR="003E2546" w:rsidRPr="006E390B" w:rsidTr="003E2546">
        <w:trPr>
          <w:trHeight w:val="649"/>
        </w:trPr>
        <w:tc>
          <w:tcPr>
            <w:tcW w:w="2618" w:type="dxa"/>
            <w:tcBorders>
              <w:top w:val="nil"/>
              <w:left w:val="single" w:sz="8" w:space="0" w:color="auto"/>
              <w:right w:val="nil"/>
            </w:tcBorders>
          </w:tcPr>
          <w:p w:rsidR="003E2546" w:rsidRPr="00E57DEE" w:rsidRDefault="003E2546" w:rsidP="00F83790">
            <w:pPr>
              <w:rPr>
                <w:rFonts w:cs="Arial"/>
                <w:b/>
              </w:rPr>
            </w:pPr>
            <w:r w:rsidRPr="00E57DEE">
              <w:rPr>
                <w:rFonts w:cs="Arial"/>
                <w:b/>
                <w:sz w:val="22"/>
                <w:szCs w:val="22"/>
              </w:rPr>
              <w:t>Hygienemaßnahmen:</w:t>
            </w:r>
          </w:p>
        </w:tc>
        <w:tc>
          <w:tcPr>
            <w:tcW w:w="237" w:type="dxa"/>
            <w:tcBorders>
              <w:top w:val="nil"/>
              <w:left w:val="nil"/>
              <w:right w:val="single" w:sz="8" w:space="0" w:color="auto"/>
            </w:tcBorders>
          </w:tcPr>
          <w:p w:rsidR="003E2546" w:rsidRPr="006E390B" w:rsidRDefault="003E2546" w:rsidP="00F83790">
            <w:pPr>
              <w:jc w:val="right"/>
              <w:rPr>
                <w:rFonts w:cs="Arial"/>
                <w:b/>
                <w:sz w:val="22"/>
                <w:szCs w:val="22"/>
              </w:rPr>
            </w:pPr>
          </w:p>
        </w:tc>
        <w:tc>
          <w:tcPr>
            <w:tcW w:w="203" w:type="dxa"/>
            <w:tcBorders>
              <w:top w:val="nil"/>
              <w:left w:val="nil"/>
              <w:right w:val="nil"/>
            </w:tcBorders>
          </w:tcPr>
          <w:p w:rsidR="003E2546" w:rsidRPr="006E390B" w:rsidRDefault="003E2546" w:rsidP="00F83790">
            <w:pPr>
              <w:jc w:val="right"/>
              <w:rPr>
                <w:rFonts w:cs="Arial"/>
                <w:b/>
                <w:sz w:val="22"/>
                <w:szCs w:val="22"/>
              </w:rPr>
            </w:pPr>
          </w:p>
        </w:tc>
        <w:tc>
          <w:tcPr>
            <w:tcW w:w="7070" w:type="dxa"/>
            <w:tcBorders>
              <w:top w:val="nil"/>
              <w:left w:val="nil"/>
              <w:right w:val="single" w:sz="8" w:space="0" w:color="auto"/>
            </w:tcBorders>
          </w:tcPr>
          <w:p w:rsidR="003E2546" w:rsidRPr="00E57DEE" w:rsidRDefault="003E2546" w:rsidP="00F83790">
            <w:pPr>
              <w:jc w:val="both"/>
              <w:rPr>
                <w:rFonts w:cs="Arial"/>
              </w:rPr>
            </w:pPr>
            <w:r w:rsidRPr="00E57DEE">
              <w:rPr>
                <w:rFonts w:cs="Arial"/>
                <w:sz w:val="22"/>
                <w:szCs w:val="22"/>
              </w:rPr>
              <w:t>Das Desinfizieren von Oberflächen und Gebrauchsgegenständen ist nicht erforderlich.</w:t>
            </w:r>
          </w:p>
        </w:tc>
      </w:tr>
      <w:tr w:rsidR="003E2546" w:rsidRPr="006E390B" w:rsidTr="003E2546">
        <w:trPr>
          <w:trHeight w:val="649"/>
        </w:trPr>
        <w:tc>
          <w:tcPr>
            <w:tcW w:w="2618" w:type="dxa"/>
            <w:tcBorders>
              <w:top w:val="nil"/>
              <w:left w:val="single" w:sz="8" w:space="0" w:color="auto"/>
              <w:bottom w:val="single" w:sz="8" w:space="0" w:color="auto"/>
              <w:right w:val="nil"/>
            </w:tcBorders>
          </w:tcPr>
          <w:p w:rsidR="003E2546" w:rsidRPr="00E57DEE" w:rsidRDefault="003E2546" w:rsidP="00F83790">
            <w:pPr>
              <w:rPr>
                <w:rFonts w:cs="Arial"/>
                <w:b/>
              </w:rPr>
            </w:pPr>
            <w:r w:rsidRPr="00E57DEE">
              <w:rPr>
                <w:rFonts w:cs="Arial"/>
                <w:b/>
                <w:sz w:val="22"/>
                <w:szCs w:val="22"/>
              </w:rPr>
              <w:t>Vorbeugende Maßnahmen:</w:t>
            </w:r>
          </w:p>
        </w:tc>
        <w:tc>
          <w:tcPr>
            <w:tcW w:w="237" w:type="dxa"/>
            <w:tcBorders>
              <w:top w:val="nil"/>
              <w:left w:val="nil"/>
              <w:bottom w:val="single" w:sz="8" w:space="0" w:color="auto"/>
              <w:right w:val="single" w:sz="8" w:space="0" w:color="auto"/>
            </w:tcBorders>
          </w:tcPr>
          <w:p w:rsidR="003E2546" w:rsidRPr="006E390B" w:rsidRDefault="003E2546" w:rsidP="00F83790">
            <w:pPr>
              <w:jc w:val="right"/>
              <w:rPr>
                <w:rFonts w:cs="Arial"/>
                <w:b/>
                <w:sz w:val="22"/>
                <w:szCs w:val="22"/>
              </w:rPr>
            </w:pPr>
          </w:p>
        </w:tc>
        <w:tc>
          <w:tcPr>
            <w:tcW w:w="203" w:type="dxa"/>
            <w:tcBorders>
              <w:top w:val="nil"/>
              <w:left w:val="nil"/>
              <w:bottom w:val="single" w:sz="8" w:space="0" w:color="auto"/>
              <w:right w:val="nil"/>
            </w:tcBorders>
          </w:tcPr>
          <w:p w:rsidR="003E2546" w:rsidRPr="006E390B" w:rsidRDefault="003E2546" w:rsidP="00F83790">
            <w:pPr>
              <w:jc w:val="right"/>
              <w:rPr>
                <w:rFonts w:cs="Arial"/>
                <w:b/>
                <w:sz w:val="22"/>
                <w:szCs w:val="22"/>
              </w:rPr>
            </w:pPr>
          </w:p>
        </w:tc>
        <w:tc>
          <w:tcPr>
            <w:tcW w:w="7070" w:type="dxa"/>
            <w:tcBorders>
              <w:top w:val="nil"/>
              <w:left w:val="nil"/>
              <w:bottom w:val="single" w:sz="8" w:space="0" w:color="auto"/>
              <w:right w:val="single" w:sz="8" w:space="0" w:color="auto"/>
            </w:tcBorders>
          </w:tcPr>
          <w:p w:rsidR="003E2546" w:rsidRDefault="003E2546" w:rsidP="00F83790">
            <w:pPr>
              <w:jc w:val="both"/>
              <w:rPr>
                <w:rFonts w:cs="Arial"/>
              </w:rPr>
            </w:pPr>
            <w:r>
              <w:rPr>
                <w:rFonts w:cs="Arial"/>
                <w:sz w:val="22"/>
                <w:szCs w:val="22"/>
              </w:rPr>
              <w:t xml:space="preserve">Impfungen </w:t>
            </w:r>
            <w:proofErr w:type="gramStart"/>
            <w:r>
              <w:rPr>
                <w:rFonts w:cs="Arial"/>
                <w:sz w:val="22"/>
                <w:szCs w:val="22"/>
              </w:rPr>
              <w:t xml:space="preserve">im </w:t>
            </w:r>
            <w:r w:rsidRPr="00EB1850">
              <w:rPr>
                <w:rFonts w:cs="Arial"/>
                <w:sz w:val="22"/>
                <w:szCs w:val="22"/>
              </w:rPr>
              <w:t xml:space="preserve"> Alter</w:t>
            </w:r>
            <w:proofErr w:type="gramEnd"/>
            <w:r w:rsidRPr="00EB1850">
              <w:rPr>
                <w:rFonts w:cs="Arial"/>
                <w:sz w:val="22"/>
                <w:szCs w:val="22"/>
              </w:rPr>
              <w:t xml:space="preserve"> von 2, 3 und 4 Monaten, eine weitere Impfung im Alter zwischen 11 und 14 Monaten sowie eine </w:t>
            </w:r>
            <w:r>
              <w:rPr>
                <w:rFonts w:cs="Arial"/>
                <w:sz w:val="22"/>
                <w:szCs w:val="22"/>
              </w:rPr>
              <w:t xml:space="preserve">erste Auffrischung </w:t>
            </w:r>
            <w:r w:rsidRPr="00EB1850">
              <w:rPr>
                <w:rFonts w:cs="Arial"/>
                <w:sz w:val="22"/>
                <w:szCs w:val="22"/>
              </w:rPr>
              <w:t>mit 5 bis 6 Ja</w:t>
            </w:r>
            <w:r>
              <w:rPr>
                <w:rFonts w:cs="Arial"/>
                <w:sz w:val="22"/>
                <w:szCs w:val="22"/>
              </w:rPr>
              <w:t xml:space="preserve">hren </w:t>
            </w:r>
            <w:r w:rsidRPr="00EB1850">
              <w:rPr>
                <w:rFonts w:cs="Arial"/>
                <w:sz w:val="22"/>
                <w:szCs w:val="22"/>
              </w:rPr>
              <w:t>und eine weitere Dosis zwischen 9 und 17 Jahren</w:t>
            </w:r>
            <w:r>
              <w:rPr>
                <w:rFonts w:cs="Arial"/>
                <w:sz w:val="22"/>
                <w:szCs w:val="22"/>
              </w:rPr>
              <w:t>.</w:t>
            </w:r>
          </w:p>
          <w:p w:rsidR="003E2546" w:rsidRPr="00E57DEE" w:rsidRDefault="003E2546" w:rsidP="00F83790">
            <w:pPr>
              <w:jc w:val="both"/>
              <w:rPr>
                <w:rFonts w:cs="Arial"/>
              </w:rPr>
            </w:pPr>
            <w:r>
              <w:rPr>
                <w:rFonts w:cs="Arial"/>
                <w:sz w:val="22"/>
                <w:szCs w:val="22"/>
              </w:rPr>
              <w:t>Für Erwachsene 1 Impfung in Kombination mit Tetanus/Diphtherie</w:t>
            </w:r>
          </w:p>
          <w:p w:rsidR="003E2546" w:rsidRPr="00E57DEE" w:rsidRDefault="003E2546" w:rsidP="00F83790">
            <w:pPr>
              <w:jc w:val="both"/>
              <w:rPr>
                <w:rFonts w:cs="Arial"/>
              </w:rPr>
            </w:pPr>
          </w:p>
        </w:tc>
      </w:tr>
    </w:tbl>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Pr>
        <w:sectPr w:rsidR="00872EA6">
          <w:pgSz w:w="11906" w:h="16838" w:code="9"/>
          <w:pgMar w:top="1276" w:right="1134" w:bottom="1418" w:left="1418" w:header="720" w:footer="720" w:gutter="0"/>
          <w:cols w:space="720"/>
        </w:sectPr>
      </w:pPr>
    </w:p>
    <w:p w:rsidR="003E445A" w:rsidRDefault="003E445A">
      <w:pPr>
        <w:rPr>
          <w:rFonts w:cs="Arial"/>
          <w:b/>
          <w:bCs/>
          <w:sz w:val="28"/>
        </w:rPr>
      </w:pPr>
      <w:r>
        <w:rPr>
          <w:rFonts w:cs="Arial"/>
          <w:b/>
          <w:bCs/>
          <w:sz w:val="28"/>
        </w:rPr>
        <w:lastRenderedPageBreak/>
        <w:t xml:space="preserve">2. Hygieneplan für Schulküchen </w:t>
      </w:r>
    </w:p>
    <w:p w:rsidR="003E445A" w:rsidRDefault="003E445A">
      <w:pPr>
        <w:rPr>
          <w:rFonts w:cs="Arial"/>
          <w:i/>
          <w:iCs/>
        </w:rPr>
      </w:pPr>
    </w:p>
    <w:p w:rsidR="003E445A" w:rsidRDefault="003E445A">
      <w:pPr>
        <w:autoSpaceDE w:val="0"/>
        <w:autoSpaceDN w:val="0"/>
        <w:adjustRightInd w:val="0"/>
        <w:rPr>
          <w:rFonts w:ascii="Tahoma" w:hAnsi="Tahoma" w:cs="Tahoma"/>
          <w:szCs w:val="28"/>
        </w:rPr>
      </w:pPr>
      <w:r>
        <w:rPr>
          <w:rFonts w:ascii="Tahoma" w:hAnsi="Tahoma" w:cs="Tahoma"/>
          <w:bCs/>
          <w:szCs w:val="28"/>
        </w:rPr>
        <w:t>2.0</w:t>
      </w:r>
      <w:r>
        <w:rPr>
          <w:rFonts w:ascii="Tahoma" w:hAnsi="Tahoma" w:cs="Tahoma"/>
          <w:szCs w:val="28"/>
        </w:rPr>
        <w:tab/>
        <w:t>Einleitung</w:t>
      </w:r>
    </w:p>
    <w:p w:rsidR="003E445A" w:rsidRDefault="003E445A">
      <w:pPr>
        <w:autoSpaceDE w:val="0"/>
        <w:autoSpaceDN w:val="0"/>
        <w:adjustRightInd w:val="0"/>
        <w:rPr>
          <w:rFonts w:ascii="TimesNewRoman" w:hAnsi="TimesNewRoman" w:cs="TimesNewRoman"/>
          <w:sz w:val="28"/>
          <w:szCs w:val="28"/>
          <w:u w:val="single"/>
        </w:rPr>
      </w:pPr>
    </w:p>
    <w:p w:rsidR="003E445A" w:rsidRDefault="003E445A">
      <w:pPr>
        <w:autoSpaceDE w:val="0"/>
        <w:autoSpaceDN w:val="0"/>
        <w:adjustRightInd w:val="0"/>
        <w:rPr>
          <w:rFonts w:cs="Arial"/>
          <w:sz w:val="22"/>
        </w:rPr>
      </w:pPr>
      <w:r>
        <w:rPr>
          <w:rFonts w:cs="Arial"/>
          <w:sz w:val="22"/>
        </w:rPr>
        <w:t>Beim Umgang mit Lebensmitteln kann eine Infektionsgefahr durch Krankheitserreger bestehen, die direkt oder indirekt auf den Menschen übertragen werden können. Deshalb müssen die Verantwortlichkeiten für eine einwandfreie Beschaffenheit der Lebensmittel und die hygieni</w:t>
      </w:r>
      <w:r>
        <w:rPr>
          <w:rFonts w:cs="Arial"/>
          <w:sz w:val="22"/>
        </w:rPr>
        <w:softHyphen/>
        <w:t>schen Bedingungen im Küchenbereich konkret in einem Hygieneplan nach dem vorliegenden Muster eindeutig geregelt sein.</w:t>
      </w:r>
    </w:p>
    <w:p w:rsidR="003E445A" w:rsidRDefault="003E445A">
      <w:pPr>
        <w:autoSpaceDE w:val="0"/>
        <w:autoSpaceDN w:val="0"/>
        <w:adjustRightInd w:val="0"/>
        <w:rPr>
          <w:rFonts w:cs="Arial"/>
          <w:sz w:val="22"/>
        </w:rPr>
      </w:pPr>
    </w:p>
    <w:p w:rsidR="003E445A" w:rsidRDefault="003E445A">
      <w:pPr>
        <w:autoSpaceDE w:val="0"/>
        <w:autoSpaceDN w:val="0"/>
        <w:adjustRightInd w:val="0"/>
        <w:rPr>
          <w:rFonts w:cs="Arial"/>
          <w:sz w:val="22"/>
        </w:rPr>
      </w:pPr>
      <w:r>
        <w:rPr>
          <w:rFonts w:cs="Arial"/>
          <w:sz w:val="22"/>
        </w:rPr>
        <w:t>Hygieneanforderungen an Küchen einschließlich Schulküchen basieren auf der „Verordnung (EG) 852/2004 des europäischen Parlaments und des Rates vom 29. April 2004 über Lebens</w:t>
      </w:r>
      <w:r>
        <w:rPr>
          <w:rFonts w:cs="Arial"/>
          <w:sz w:val="22"/>
        </w:rPr>
        <w:softHyphen/>
        <w:t>mittelhygiene“, und darin insbesondere dem Anhang II:</w:t>
      </w:r>
    </w:p>
    <w:p w:rsidR="003E445A" w:rsidRDefault="003E445A">
      <w:pPr>
        <w:autoSpaceDE w:val="0"/>
        <w:autoSpaceDN w:val="0"/>
        <w:adjustRightInd w:val="0"/>
        <w:rPr>
          <w:rFonts w:ascii="TimesNewRoman" w:hAnsi="TimesNewRoman" w:cs="TimesNewRoman"/>
          <w:bCs/>
        </w:rPr>
      </w:pPr>
    </w:p>
    <w:p w:rsidR="003E445A" w:rsidRDefault="003E445A">
      <w:pPr>
        <w:autoSpaceDE w:val="0"/>
        <w:autoSpaceDN w:val="0"/>
        <w:adjustRightInd w:val="0"/>
        <w:rPr>
          <w:rFonts w:cs="Arial"/>
          <w:szCs w:val="23"/>
        </w:rPr>
      </w:pPr>
      <w:r>
        <w:rPr>
          <w:rFonts w:cs="Arial"/>
          <w:bCs/>
          <w:szCs w:val="23"/>
        </w:rPr>
        <w:t>2.1</w:t>
      </w:r>
      <w:r>
        <w:rPr>
          <w:rFonts w:cs="Arial"/>
          <w:bCs/>
          <w:szCs w:val="23"/>
        </w:rPr>
        <w:tab/>
      </w:r>
      <w:r>
        <w:rPr>
          <w:rFonts w:cs="Arial"/>
          <w:szCs w:val="23"/>
        </w:rPr>
        <w:t xml:space="preserve">ALLGEMEINE VORSCHRIFTEN FÜR BETRIEBSSTÄTTEN, IN DENEN MIT </w:t>
      </w:r>
      <w:r>
        <w:rPr>
          <w:rFonts w:cs="Arial"/>
          <w:szCs w:val="23"/>
        </w:rPr>
        <w:tab/>
        <w:t>LEBENSMITTELN UMGEGANGEN WIRD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Betriebsstätten, in denen mit Lebensmitteln umgegangen wird, müssen sauber und stets</w:t>
      </w:r>
    </w:p>
    <w:p w:rsidR="003E445A" w:rsidRDefault="003E445A">
      <w:pPr>
        <w:autoSpaceDE w:val="0"/>
        <w:autoSpaceDN w:val="0"/>
        <w:adjustRightInd w:val="0"/>
        <w:rPr>
          <w:rFonts w:cs="Arial"/>
          <w:sz w:val="22"/>
          <w:szCs w:val="23"/>
        </w:rPr>
      </w:pPr>
      <w:proofErr w:type="gramStart"/>
      <w:r>
        <w:rPr>
          <w:rFonts w:cs="Arial"/>
          <w:sz w:val="22"/>
          <w:szCs w:val="23"/>
        </w:rPr>
        <w:t>instand gehalten</w:t>
      </w:r>
      <w:proofErr w:type="gramEnd"/>
      <w:r>
        <w:rPr>
          <w:rFonts w:cs="Arial"/>
          <w:sz w:val="22"/>
          <w:szCs w:val="23"/>
        </w:rPr>
        <w:t xml:space="preserve"> sein.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2. Betriebsstätten, in denen mit Lebensmitteln umgegangen wird, müssen so angelegt, konzi</w:t>
      </w:r>
      <w:r>
        <w:rPr>
          <w:rFonts w:cs="Arial"/>
          <w:sz w:val="22"/>
          <w:szCs w:val="23"/>
        </w:rPr>
        <w:softHyphen/>
        <w:t>piert, gebaut, gelegen und bemessen sein, dass</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 xml:space="preserve">a) eine angemessene Instandhaltung, Reinigung und/oder Desinfektion möglich ist, </w:t>
      </w:r>
      <w:proofErr w:type="spellStart"/>
      <w:r>
        <w:rPr>
          <w:rFonts w:cs="Arial"/>
          <w:sz w:val="22"/>
          <w:szCs w:val="23"/>
        </w:rPr>
        <w:t>aerogene</w:t>
      </w:r>
      <w:proofErr w:type="spellEnd"/>
      <w:r>
        <w:rPr>
          <w:rFonts w:cs="Arial"/>
          <w:sz w:val="22"/>
          <w:szCs w:val="23"/>
        </w:rPr>
        <w:t xml:space="preserve"> Kontaminationen vermieden oder auf ein Mindestmaß beschränkt werden und ausreichende Arbeitsflächen vorhanden sind, die hygienisch einwandfreie Arbeitsgänge ermöglichen,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 xml:space="preserve">b) die Ansammlung von Schmutz, der Kontakt mit toxischen Stoffen, das Eindringen von Fremdteilchen in Lebensmittel, die Bildung von </w:t>
      </w:r>
      <w:proofErr w:type="spellStart"/>
      <w:r>
        <w:rPr>
          <w:rFonts w:cs="Arial"/>
          <w:sz w:val="22"/>
          <w:szCs w:val="23"/>
        </w:rPr>
        <w:t>Kondensflüssigkeit</w:t>
      </w:r>
      <w:proofErr w:type="spellEnd"/>
      <w:r>
        <w:rPr>
          <w:rFonts w:cs="Arial"/>
          <w:sz w:val="22"/>
          <w:szCs w:val="23"/>
        </w:rPr>
        <w:t xml:space="preserve"> oder unerwünschte Schimmelbildung auf Oberflächen vermieden wird,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c) gute Lebensmittelhygiene, einschließlich Schutz gegen Kontaminationen und insbesondere Schädlingsbekämpfung, gewährleistet ist und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d) soweit erforderlich, geeignete Bearbeitungs- und Lagerräume vorhanden sind, die insbeson</w:t>
      </w:r>
      <w:r>
        <w:rPr>
          <w:rFonts w:cs="Arial"/>
          <w:sz w:val="22"/>
          <w:szCs w:val="23"/>
        </w:rPr>
        <w:softHyphen/>
        <w:t>dere</w:t>
      </w:r>
      <w:r w:rsidR="00200D29">
        <w:rPr>
          <w:rFonts w:cs="Arial"/>
          <w:sz w:val="22"/>
          <w:szCs w:val="23"/>
        </w:rPr>
        <w:t xml:space="preserve"> </w:t>
      </w:r>
      <w:r>
        <w:rPr>
          <w:rFonts w:cs="Arial"/>
          <w:sz w:val="22"/>
          <w:szCs w:val="23"/>
        </w:rPr>
        <w:t>eine Temperaturkontrolle und eine ausreichende Kapazität bieten, damit die Lebensmittel auf einer geeigneten Temperatur gehalten werden können und eine Überwachung und, sofern erforderlich, eine Registrierung der Lagertemperatur möglich ist.</w:t>
      </w:r>
    </w:p>
    <w:p w:rsidR="003E445A" w:rsidRDefault="003E445A">
      <w:pPr>
        <w:autoSpaceDE w:val="0"/>
        <w:autoSpaceDN w:val="0"/>
        <w:adjustRightInd w:val="0"/>
        <w:rPr>
          <w:rFonts w:ascii="TimesNewRoman" w:hAnsi="TimesNewRoman" w:cs="TimesNewRoman"/>
          <w:sz w:val="23"/>
          <w:szCs w:val="23"/>
        </w:rPr>
      </w:pPr>
    </w:p>
    <w:p w:rsidR="003E445A" w:rsidRDefault="003E445A" w:rsidP="00200D29">
      <w:pPr>
        <w:autoSpaceDE w:val="0"/>
        <w:autoSpaceDN w:val="0"/>
        <w:adjustRightInd w:val="0"/>
        <w:ind w:left="708" w:hanging="708"/>
        <w:rPr>
          <w:rFonts w:cs="Arial"/>
          <w:bCs/>
          <w:szCs w:val="23"/>
        </w:rPr>
      </w:pPr>
      <w:r>
        <w:rPr>
          <w:rFonts w:cs="Arial"/>
          <w:bCs/>
          <w:szCs w:val="23"/>
        </w:rPr>
        <w:t>2.2</w:t>
      </w:r>
      <w:r>
        <w:rPr>
          <w:rFonts w:cs="Arial"/>
          <w:bCs/>
          <w:szCs w:val="23"/>
        </w:rPr>
        <w:tab/>
        <w:t>BESONDERE VORSCHRIFTEN FÜR RÄUME, IN DENEN LEBENSMITTEL ZUBEREITET, BEHANDELT ODER VERARBEITET WERDEN</w:t>
      </w:r>
      <w:r w:rsidR="00200D29">
        <w:rPr>
          <w:rFonts w:cs="Arial"/>
          <w:bCs/>
          <w:szCs w:val="23"/>
        </w:rPr>
        <w:t xml:space="preserve"> </w:t>
      </w:r>
      <w:r>
        <w:rPr>
          <w:rFonts w:cs="Arial"/>
          <w:bCs/>
          <w:szCs w:val="23"/>
        </w:rPr>
        <w:t>(AUSGENOMMEN ESSBEREICHE</w:t>
      </w:r>
      <w:r w:rsidR="00200D29">
        <w:rPr>
          <w:rFonts w:cs="Arial"/>
          <w:bCs/>
          <w:szCs w:val="23"/>
        </w:rPr>
        <w: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Räume, in denen Lebensmittel zubereitet, behandelt oder verarbeitet werden (ausgenommen Essbereiche) müssen so konzipiert und angelegt sein, dass eine gute Lebensmittelhygiene gewährleistet ist und Kontaminationen zwischen und während Arbeitsgängen vermieden werden. Sie müssen insbesondere folgende Anforderungen erfüllen: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sectPr w:rsidR="003E445A">
          <w:pgSz w:w="11906" w:h="16838" w:code="9"/>
          <w:pgMar w:top="1276" w:right="1134" w:bottom="1418" w:left="1418" w:header="720" w:footer="720" w:gutter="0"/>
          <w:cols w:space="720"/>
        </w:sectPr>
      </w:pPr>
      <w:r>
        <w:rPr>
          <w:rFonts w:cs="Arial"/>
          <w:sz w:val="22"/>
          <w:szCs w:val="23"/>
        </w:rPr>
        <w:t xml:space="preserve">a) Die Bodenbeläge sind in einwandfreiem Zustand zu halten und müssen leicht zu reinigen und erforderlichenfalls zu desinfizieren sein. Sie müssen entsprechend wasserundurchlässig, Wasser abstoßend und abriebfest sein und aus nichttoxischem Materialbestehen, es sei denn, die Lebensmittelunternehmer können gegenüber der zuständigen Behörde nachweisen, dass </w:t>
      </w:r>
    </w:p>
    <w:p w:rsidR="003E445A" w:rsidRDefault="003E445A">
      <w:pPr>
        <w:autoSpaceDE w:val="0"/>
        <w:autoSpaceDN w:val="0"/>
        <w:adjustRightInd w:val="0"/>
        <w:rPr>
          <w:rFonts w:cs="Arial"/>
          <w:sz w:val="22"/>
          <w:szCs w:val="23"/>
        </w:rPr>
      </w:pPr>
      <w:r>
        <w:rPr>
          <w:rFonts w:cs="Arial"/>
          <w:sz w:val="22"/>
          <w:szCs w:val="23"/>
        </w:rPr>
        <w:lastRenderedPageBreak/>
        <w:t>andere verwendete Materialien geeignet sind. Gegebenenfalls müssen die Böden ein ange</w:t>
      </w:r>
      <w:r>
        <w:rPr>
          <w:rFonts w:cs="Arial"/>
          <w:sz w:val="22"/>
          <w:szCs w:val="23"/>
        </w:rPr>
        <w:softHyphen/>
        <w:t>messenes Abflusssystem aufweisen;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b) die Wandflächen sind in einwandfreiem Zustand zu halten und müssen leicht zu reinigen und erforderlichenfalls zu desinfizieren sein. Sie müssen entsprechend wasserundurchlässig, Wasser abstoßend und abriebfest sein und aus nichttoxischem Material bestehen sowie bis zu einer den jeweiligen Arbeitsvorgängen angemessenen Höhe glatte Flächen aufweisen, es sei denn, die Lebensmittelunternehmer können gegenüber der zuständigen Behörde nachweisen, dass andere verwendete Materialien geeignet sind;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c) Decken (oder soweit Decken nicht vorhanden sind, die Dachinnenseiten) und Deckenstruk</w:t>
      </w:r>
      <w:r>
        <w:rPr>
          <w:rFonts w:cs="Arial"/>
          <w:sz w:val="22"/>
          <w:szCs w:val="23"/>
        </w:rPr>
        <w:softHyphen/>
        <w:t>turen müssen so gebaut und verarbeitet sein, dass Schmutzansammlungen vermieden und Kondensation, unerwünschter Schimmelbefall sowie das Ablösen von Materialteilchen auf ein Mindestmaß beschränkt werden;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d) Fenster und andere Öffnungen müssen so gebaut sein, dass Schmutzansammlungen ver</w:t>
      </w:r>
      <w:r>
        <w:rPr>
          <w:rFonts w:cs="Arial"/>
          <w:sz w:val="22"/>
          <w:szCs w:val="23"/>
        </w:rPr>
        <w:softHyphen/>
        <w:t>mieden werden. Soweit sie nach außen öffnen können, müssen sie erforderlichenfalls mit In</w:t>
      </w:r>
      <w:r>
        <w:rPr>
          <w:rFonts w:cs="Arial"/>
          <w:sz w:val="22"/>
          <w:szCs w:val="23"/>
        </w:rPr>
        <w:softHyphen/>
        <w:t>sektengittern versehen sein, die zu Reinigungszwecken leicht entfernt werden können. Soweit offene Fenster die Kontamination begünstigen, müssen sie während des Herstellungsprozesses geschlossen und verriegelt bleiben;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e) Türen müssen leicht zu reinigen und erforderlichenfalls zu desinfizieren sein. Sie müssen entsprechend glatte und Wasser abstoßende Oberflächen haben, es sei denn, die Lebensmit</w:t>
      </w:r>
      <w:r>
        <w:rPr>
          <w:rFonts w:cs="Arial"/>
          <w:sz w:val="22"/>
          <w:szCs w:val="23"/>
        </w:rPr>
        <w:softHyphen/>
        <w:t>telunternehmer können gegenüber der zuständigen Behörde nachweisen, dass andere verwen</w:t>
      </w:r>
      <w:r>
        <w:rPr>
          <w:rFonts w:cs="Arial"/>
          <w:sz w:val="22"/>
          <w:szCs w:val="23"/>
        </w:rPr>
        <w:softHyphen/>
        <w:t>dete Materialien geeignet sind und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f) Flächen (einschließlich Flächen von Ausrüstungen) in Bereichen, in denen mit Lebensmitteln umgegangen wird, und insbesondere Flächen, die mit Lebensmitteln in Berührung kommen, sind in einwandfreiem Zustand zu halten und müssen leicht zu reinigen und erforderlichenfalls zu desinfizieren sein. Sie müssen entsprechend aus glattem, abriebfestem, korrosionsfestem und nichttoxischem Material bestehen, es sei denn, die Lebensmittelunternehmer können ge</w:t>
      </w:r>
      <w:r>
        <w:rPr>
          <w:rFonts w:cs="Arial"/>
          <w:sz w:val="22"/>
          <w:szCs w:val="23"/>
        </w:rPr>
        <w:softHyphen/>
        <w:t>genüber der zuständigen Behörde nachweisen, dass andere verwendete Materialien geeignet sind.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2. Geeignete Vorrichtungen zum Reinigen, Desinfizieren und Lagern von Arbeitsgeräten und Ausrüstungen müssen erforderlichenfalls vorhanden sein. Diese Vorrichtungen müssen aus korrosionsfesten Materialien hergestellt, leicht zu reinigen sein und über eine angemessene Warm- und Kaltwasserzufuhr verfügen.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3. Geeignete Vorrichtungen zum Waschen der Lebensmittel müssen erforderlichenfalls vorhan</w:t>
      </w:r>
      <w:r>
        <w:rPr>
          <w:rFonts w:cs="Arial"/>
          <w:sz w:val="22"/>
          <w:szCs w:val="23"/>
        </w:rPr>
        <w:softHyphen/>
        <w:t>den sein. Jedes Waschbecken bzw. jede andere Vorrichtung zum Waschen von Lebensmitteln muss im Einklang mit den Vorschriften des Kapitels VII über eine angemessene Zufuhr von warmem und/oder kaltem Trinkwasser verfügen und sauber gehalten sowie erforderlichenfalls desinfiziert werden.</w:t>
      </w:r>
    </w:p>
    <w:p w:rsidR="003E445A" w:rsidRDefault="003E445A">
      <w:pPr>
        <w:autoSpaceDE w:val="0"/>
        <w:autoSpaceDN w:val="0"/>
        <w:adjustRightInd w:val="0"/>
        <w:rPr>
          <w:rFonts w:ascii="TimesNewRoman" w:hAnsi="TimesNewRoman" w:cs="TimesNewRoman"/>
          <w:sz w:val="23"/>
          <w:szCs w:val="23"/>
        </w:rPr>
      </w:pPr>
    </w:p>
    <w:p w:rsidR="003E445A" w:rsidRDefault="003E445A">
      <w:pPr>
        <w:autoSpaceDE w:val="0"/>
        <w:autoSpaceDN w:val="0"/>
        <w:adjustRightInd w:val="0"/>
        <w:rPr>
          <w:rFonts w:cs="Arial"/>
          <w:bCs/>
          <w:szCs w:val="23"/>
        </w:rPr>
      </w:pPr>
      <w:r>
        <w:rPr>
          <w:rFonts w:cs="Arial"/>
          <w:bCs/>
          <w:szCs w:val="23"/>
        </w:rPr>
        <w:t>2.3</w:t>
      </w:r>
      <w:r>
        <w:rPr>
          <w:rFonts w:cs="Arial"/>
          <w:bCs/>
          <w:szCs w:val="23"/>
        </w:rPr>
        <w:tab/>
        <w:t>BEFÖRDERUNG VON LEBENSMITTELN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 xml:space="preserve">1. Transportbehälter und/oder Container zur Beförderung von Lebensmitteln müssen sauber und </w:t>
      </w:r>
      <w:proofErr w:type="gramStart"/>
      <w:r>
        <w:rPr>
          <w:rFonts w:cs="Arial"/>
          <w:sz w:val="22"/>
          <w:szCs w:val="23"/>
        </w:rPr>
        <w:t>instand gehalten</w:t>
      </w:r>
      <w:proofErr w:type="gramEnd"/>
      <w:r>
        <w:rPr>
          <w:rFonts w:cs="Arial"/>
          <w:sz w:val="22"/>
          <w:szCs w:val="23"/>
        </w:rPr>
        <w:t xml:space="preserve"> werden, damit die Lebensmittel vor Kontamination geschützt sind, und müssen erforderlichenfalls so konzipiert und gebaut sein, dass eine angemessene Reinigung und/oder Desinfektion möglich ist.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2. Transportbehälter und/oder Container müssen ausschließlich der Beförderung von Lebens</w:t>
      </w:r>
      <w:r>
        <w:rPr>
          <w:rFonts w:cs="Arial"/>
          <w:sz w:val="22"/>
          <w:szCs w:val="23"/>
        </w:rPr>
        <w:softHyphen/>
        <w:t>mitteln vorbehalten bleiben, wenn die Gefahr von Kontamination besteht.</w:t>
      </w:r>
    </w:p>
    <w:p w:rsidR="003E445A" w:rsidRDefault="003E445A">
      <w:pPr>
        <w:autoSpaceDE w:val="0"/>
        <w:autoSpaceDN w:val="0"/>
        <w:adjustRightInd w:val="0"/>
        <w:rPr>
          <w:rFonts w:cs="Arial"/>
          <w:sz w:val="22"/>
          <w:szCs w:val="23"/>
        </w:rPr>
        <w:sectPr w:rsidR="003E445A">
          <w:pgSz w:w="11906" w:h="16838" w:code="9"/>
          <w:pgMar w:top="1276" w:right="1134" w:bottom="1418" w:left="1418" w:header="720" w:footer="720" w:gutter="0"/>
          <w:cols w:space="720"/>
        </w:sectPr>
      </w:pPr>
    </w:p>
    <w:p w:rsidR="003E445A" w:rsidRDefault="003E445A">
      <w:pPr>
        <w:autoSpaceDE w:val="0"/>
        <w:autoSpaceDN w:val="0"/>
        <w:adjustRightInd w:val="0"/>
        <w:rPr>
          <w:rFonts w:cs="Arial"/>
          <w:sz w:val="22"/>
          <w:szCs w:val="23"/>
        </w:rPr>
      </w:pPr>
      <w:r>
        <w:rPr>
          <w:rFonts w:cs="Arial"/>
          <w:sz w:val="22"/>
          <w:szCs w:val="23"/>
        </w:rPr>
        <w:lastRenderedPageBreak/>
        <w:t>3. Werden in Transportbehältern und/oder Containern neben Lebensmitteln zusätzlich auch andere Waren befördert oder verschiedene Lebensmittel gleichzeitig befördert, so sind die Er</w:t>
      </w:r>
      <w:r>
        <w:rPr>
          <w:rFonts w:cs="Arial"/>
          <w:sz w:val="22"/>
          <w:szCs w:val="23"/>
        </w:rPr>
        <w:softHyphen/>
        <w:t>zeugnisse erforderlichenfalls streng voneinander zu trennen.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 xml:space="preserve">4. Lebensmittel, die in flüssigem, </w:t>
      </w:r>
      <w:proofErr w:type="spellStart"/>
      <w:r>
        <w:rPr>
          <w:rFonts w:cs="Arial"/>
          <w:sz w:val="22"/>
          <w:szCs w:val="23"/>
        </w:rPr>
        <w:t>granulat</w:t>
      </w:r>
      <w:proofErr w:type="spellEnd"/>
      <w:r>
        <w:rPr>
          <w:rFonts w:cs="Arial"/>
          <w:sz w:val="22"/>
          <w:szCs w:val="23"/>
        </w:rPr>
        <w:t>- oder pulverförmigem Zustand als Massengut beför</w:t>
      </w:r>
      <w:r>
        <w:rPr>
          <w:rFonts w:cs="Arial"/>
          <w:sz w:val="22"/>
          <w:szCs w:val="23"/>
        </w:rPr>
        <w:softHyphen/>
        <w:t>dert werden, werden in Transportbehältern und/oder Containern/Tanks befördert, die aus</w:t>
      </w:r>
      <w:r>
        <w:rPr>
          <w:rFonts w:cs="Arial"/>
          <w:sz w:val="22"/>
          <w:szCs w:val="23"/>
        </w:rPr>
        <w:softHyphen/>
        <w:t>schließlich der Beförderung von Lebensmitteln vorbehalten sind. Die Container sind in einer oder mehreren Sprachen der europäischen Gemeinschaft deutlich sichtbar und dauerhaft als Beförderungsmittel für Lebensmittel auszuweisen, oder sie tragen den Aufdruck "Nur für Le</w:t>
      </w:r>
      <w:r>
        <w:rPr>
          <w:rFonts w:cs="Arial"/>
          <w:sz w:val="22"/>
          <w:szCs w:val="23"/>
        </w:rPr>
        <w:softHyphen/>
        <w:t>bensmittel".</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5. Wurden Transportbehälter und/oder Container für die Beförderung anderer Waren als Le</w:t>
      </w:r>
      <w:r>
        <w:rPr>
          <w:rFonts w:cs="Arial"/>
          <w:sz w:val="22"/>
          <w:szCs w:val="23"/>
        </w:rPr>
        <w:softHyphen/>
        <w:t>bensmittel oder die Beförderung verschiedener Lebensmittel verwendet, so sind sie zwischen den einzelnen Ladungsvorgängen sorgfältig zu reinigen, damit kein Kontaminationsrisiko ent</w:t>
      </w:r>
      <w:r>
        <w:rPr>
          <w:rFonts w:cs="Arial"/>
          <w:sz w:val="22"/>
          <w:szCs w:val="23"/>
        </w:rPr>
        <w:softHyphen/>
        <w:t>steht.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6. Lebensmittel sind in Transportbehältern und/oder Containern so zu platzieren und zu schüt</w:t>
      </w:r>
      <w:r>
        <w:rPr>
          <w:rFonts w:cs="Arial"/>
          <w:sz w:val="22"/>
          <w:szCs w:val="23"/>
        </w:rPr>
        <w:softHyphen/>
        <w:t>zen, dass das Kontaminationsrisiko so gering wie möglich ist.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7. Transportbehälter und/oder Container</w:t>
      </w:r>
      <w:r>
        <w:rPr>
          <w:rFonts w:cs="Arial"/>
          <w:b/>
          <w:bCs/>
          <w:sz w:val="22"/>
          <w:szCs w:val="23"/>
        </w:rPr>
        <w:t xml:space="preserve">, </w:t>
      </w:r>
      <w:r>
        <w:rPr>
          <w:rFonts w:cs="Arial"/>
          <w:sz w:val="22"/>
          <w:szCs w:val="23"/>
        </w:rPr>
        <w:t>die zur Beförderung von Lebensmitteln verwendet werden, müssen erforderlichenfalls die Lebensmittel auf einer geeigneten Temperatur halten können und eine Überwachung der Beförderungstemperatur ermöglichen.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bCs/>
          <w:szCs w:val="23"/>
        </w:rPr>
      </w:pPr>
      <w:r>
        <w:rPr>
          <w:rFonts w:cs="Arial"/>
          <w:bCs/>
          <w:szCs w:val="23"/>
        </w:rPr>
        <w:t>2.4</w:t>
      </w:r>
      <w:r>
        <w:rPr>
          <w:rFonts w:cs="Arial"/>
          <w:bCs/>
          <w:szCs w:val="23"/>
        </w:rPr>
        <w:tab/>
        <w:t>VORSCHRIFTEN FÜR AUSRÜSTUNGEN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Gegenstände, Armaturen und Ausrüstungen, mit denen Lebensmittel in Berührung kommen, müssen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a) gründlich gereinigt und erforderlichenfalls desinfiziert werden. Die Reinigung und die Desin</w:t>
      </w:r>
      <w:r>
        <w:rPr>
          <w:rFonts w:cs="Arial"/>
          <w:sz w:val="22"/>
          <w:szCs w:val="23"/>
        </w:rPr>
        <w:softHyphen/>
        <w:t>fektion muss so häufig erfolgen, dass kein Kontaminationsrisiko besteht;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 xml:space="preserve">b) so gebaut, beschaffen und </w:t>
      </w:r>
      <w:proofErr w:type="gramStart"/>
      <w:r>
        <w:rPr>
          <w:rFonts w:cs="Arial"/>
          <w:sz w:val="22"/>
          <w:szCs w:val="23"/>
        </w:rPr>
        <w:t>instand gehalten</w:t>
      </w:r>
      <w:proofErr w:type="gramEnd"/>
      <w:r>
        <w:rPr>
          <w:rFonts w:cs="Arial"/>
          <w:sz w:val="22"/>
          <w:szCs w:val="23"/>
        </w:rPr>
        <w:t xml:space="preserve"> sein, dass das Risiko einer Kontamination so gering wie möglich ist;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 xml:space="preserve">c) mit Ausnahme von Einwegbehältern oder -verpackungen so gebaut, beschaffen und </w:t>
      </w:r>
      <w:proofErr w:type="gramStart"/>
      <w:r>
        <w:rPr>
          <w:rFonts w:cs="Arial"/>
          <w:sz w:val="22"/>
          <w:szCs w:val="23"/>
        </w:rPr>
        <w:t>instand gehalten</w:t>
      </w:r>
      <w:proofErr w:type="gramEnd"/>
      <w:r>
        <w:rPr>
          <w:rFonts w:cs="Arial"/>
          <w:sz w:val="22"/>
          <w:szCs w:val="23"/>
        </w:rPr>
        <w:t xml:space="preserve"> sein, dass sie gereinigt und erforderlichenfalls desinfiziert werden können, und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d) so installiert sein, dass die Ausrüstungen und das unmittelbare Umfeld angemessen gereinigt werden können.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2. Die Ausrüstungen müssen erforderlichenfalls mit entsprechenden Kontrollvorrichtungen ver</w:t>
      </w:r>
      <w:r>
        <w:rPr>
          <w:rFonts w:cs="Arial"/>
          <w:sz w:val="22"/>
          <w:szCs w:val="23"/>
        </w:rPr>
        <w:softHyphen/>
        <w:t>sehen sein, damit die Ziele dieser Verordnung auf jeden Fall erreicht werden.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3. Chemische Zusatzstoffe müssen, soweit sie erforderlich sind, um eine Korrosion der Aus</w:t>
      </w:r>
      <w:r>
        <w:rPr>
          <w:rFonts w:cs="Arial"/>
          <w:sz w:val="22"/>
          <w:szCs w:val="23"/>
        </w:rPr>
        <w:softHyphen/>
        <w:t>rüstungen und Behälter zu verhindern, nach guter fachlicher Praxis verwendet werden.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bCs/>
          <w:szCs w:val="23"/>
        </w:rPr>
      </w:pPr>
      <w:r>
        <w:rPr>
          <w:rFonts w:cs="Arial"/>
          <w:bCs/>
          <w:szCs w:val="23"/>
        </w:rPr>
        <w:t>2.5</w:t>
      </w:r>
      <w:r>
        <w:rPr>
          <w:rFonts w:cs="Arial"/>
          <w:bCs/>
          <w:szCs w:val="23"/>
        </w:rPr>
        <w:tab/>
        <w:t>LEBENSMITTELABFÄLLE</w:t>
      </w:r>
    </w:p>
    <w:p w:rsidR="003E445A" w:rsidRDefault="003E445A">
      <w:pPr>
        <w:autoSpaceDE w:val="0"/>
        <w:autoSpaceDN w:val="0"/>
        <w:adjustRightInd w:val="0"/>
        <w:rPr>
          <w:rFonts w:ascii="TimesNewRoman" w:hAnsi="TimesNewRoman" w:cs="TimesNewRoman"/>
          <w:sz w:val="23"/>
          <w:szCs w:val="23"/>
        </w:rPr>
      </w:pPr>
    </w:p>
    <w:p w:rsidR="003E445A" w:rsidRDefault="003E445A">
      <w:pPr>
        <w:autoSpaceDE w:val="0"/>
        <w:autoSpaceDN w:val="0"/>
        <w:adjustRightInd w:val="0"/>
        <w:rPr>
          <w:rFonts w:cs="Arial"/>
          <w:sz w:val="22"/>
          <w:szCs w:val="23"/>
        </w:rPr>
      </w:pPr>
      <w:r>
        <w:rPr>
          <w:rFonts w:cs="Arial"/>
          <w:sz w:val="22"/>
          <w:szCs w:val="23"/>
        </w:rPr>
        <w:t>1. Lebensmittelabfälle, ungenießbare Nebenerzeugnisse und andere Abfälle müssen so rasch wie möglich aus Räumen, in denen mit Lebensmitteln umgegangen wird, entfernt werden, damit eine Anhäufung dieser Abfälle vermieden wird.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sectPr w:rsidR="003E445A">
          <w:pgSz w:w="11906" w:h="16838" w:code="9"/>
          <w:pgMar w:top="1276" w:right="1134" w:bottom="1418" w:left="1418" w:header="720" w:footer="720" w:gutter="0"/>
          <w:cols w:space="720"/>
        </w:sectPr>
      </w:pPr>
      <w:r>
        <w:rPr>
          <w:rFonts w:cs="Arial"/>
          <w:sz w:val="22"/>
          <w:szCs w:val="23"/>
        </w:rPr>
        <w:t>2. Lebensmittelabfälle, ungenießbare Nebenerzeugnisse und andere Abfälle sind in verschließ</w:t>
      </w:r>
      <w:r>
        <w:rPr>
          <w:rFonts w:cs="Arial"/>
          <w:sz w:val="22"/>
          <w:szCs w:val="23"/>
        </w:rPr>
        <w:softHyphen/>
        <w:t xml:space="preserve">baren Behältern zu lagern, es sei denn, die Lebensmittelunternehmer können der zuständigen Behörde gegenüber nachweisen, dass andere Behälterarten oder andere Entsorgungssysteme </w:t>
      </w:r>
    </w:p>
    <w:p w:rsidR="003E445A" w:rsidRDefault="003E445A">
      <w:pPr>
        <w:autoSpaceDE w:val="0"/>
        <w:autoSpaceDN w:val="0"/>
        <w:adjustRightInd w:val="0"/>
        <w:rPr>
          <w:rFonts w:cs="Arial"/>
          <w:sz w:val="22"/>
          <w:szCs w:val="23"/>
        </w:rPr>
      </w:pPr>
      <w:r>
        <w:rPr>
          <w:rFonts w:cs="Arial"/>
          <w:sz w:val="22"/>
          <w:szCs w:val="23"/>
        </w:rPr>
        <w:lastRenderedPageBreak/>
        <w:t xml:space="preserve">geeignet sind. Diese Behälter müssen angemessen gebaut sein, einwandfrei </w:t>
      </w:r>
      <w:proofErr w:type="gramStart"/>
      <w:r>
        <w:rPr>
          <w:rFonts w:cs="Arial"/>
          <w:sz w:val="22"/>
          <w:szCs w:val="23"/>
        </w:rPr>
        <w:t>instand gehalten</w:t>
      </w:r>
      <w:proofErr w:type="gramEnd"/>
      <w:r>
        <w:rPr>
          <w:rFonts w:cs="Arial"/>
          <w:sz w:val="22"/>
          <w:szCs w:val="23"/>
        </w:rPr>
        <w:t xml:space="preserve"> sowie leicht zu reinigen und erforderlichenfalls leicht zu desinfizieren sein.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3. Es sind geeignete Vorkehrungen für die Lagerung und Entsorgung von Lebensmittelabfällen, ungenießbaren Nebenerzeugnissen und anderen Abfällen zu treffen. Abfallsammelräume müs</w:t>
      </w:r>
      <w:r>
        <w:rPr>
          <w:rFonts w:cs="Arial"/>
          <w:sz w:val="22"/>
          <w:szCs w:val="23"/>
        </w:rPr>
        <w:softHyphen/>
        <w:t>sen so konzipiert und geführt werden, dass sie sauber und erforderlichenfalls frei von Tieren und Schädlingen gehalten werden können.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4. Alle Abfälle sind nach geltendem Gemeinschaftsrecht hygienisch einwandfrei und umwelt</w:t>
      </w:r>
      <w:r>
        <w:rPr>
          <w:rFonts w:cs="Arial"/>
          <w:sz w:val="22"/>
          <w:szCs w:val="23"/>
        </w:rPr>
        <w:softHyphen/>
        <w:t>freundlich zu entsorgen und dürfen Lebensmittel weder direkt noch indirekt kontaminieren.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bCs/>
          <w:szCs w:val="23"/>
        </w:rPr>
      </w:pPr>
      <w:r>
        <w:rPr>
          <w:rFonts w:cs="Arial"/>
          <w:bCs/>
          <w:szCs w:val="23"/>
        </w:rPr>
        <w:t>2.6</w:t>
      </w:r>
      <w:r>
        <w:rPr>
          <w:rFonts w:cs="Arial"/>
          <w:bCs/>
          <w:szCs w:val="23"/>
        </w:rPr>
        <w:tab/>
        <w:t>WASSERVERSORGUNG</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a) Es muss in ausreichender Menge Trinkwasser zur Verfügung stehen, das erforderlichen</w:t>
      </w:r>
      <w:r>
        <w:rPr>
          <w:rFonts w:cs="Arial"/>
          <w:sz w:val="22"/>
          <w:szCs w:val="23"/>
        </w:rPr>
        <w:softHyphen/>
        <w:t>falls zu verwenden ist, um zu gewährleisten, dass die Lebensmittel nicht kontaminiert werden.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b) Sauberes Wasser kann für unzerteilte Fischereierzeugnisse verwendet werden. Sauberes Meerwasser kann für lebende Muscheln, Stachelhäuter, Manteltiere und Meeresschnecken verwendet werden; sauberes Wasser kann auch zum äußeren Abwaschen verwendet werden. Wird solches Wasser verwendet, so müssen hierfür ausreichende Versorgungseinrichtungen zur Verfügung stehen.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2. Brauchwasser, das beispielsweise zur Brandbekämpfung, Dampferzeugung, Kühlung oder zu ähnlichen Zwecken verwendet wird, ist separat durch ordnungsgemäß gekennzeichnete Leitungen zu leiten. Es darf weder eine Verbindung zur Trinkwasserleitung noch die Möglichkeit des Rückflusses in diese Leitung bestehen.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3. Aufbereitetes Wasser, das zur Verarbeitung oder als Zutat verwendet wird, darf kein Konta</w:t>
      </w:r>
      <w:r>
        <w:rPr>
          <w:rFonts w:cs="Arial"/>
          <w:sz w:val="22"/>
          <w:szCs w:val="23"/>
        </w:rPr>
        <w:softHyphen/>
        <w:t>minationsrisiko darstellen. Es muss den Trinkwassernormen entsprechen, es sei denn, die zu</w:t>
      </w:r>
      <w:r>
        <w:rPr>
          <w:rFonts w:cs="Arial"/>
          <w:sz w:val="22"/>
          <w:szCs w:val="23"/>
        </w:rPr>
        <w:softHyphen/>
        <w:t>ständige Behörde hat festgestellt, dass die Wasserqualität die Genusstauglichkeit des Lebens</w:t>
      </w:r>
      <w:r>
        <w:rPr>
          <w:rFonts w:cs="Arial"/>
          <w:sz w:val="22"/>
          <w:szCs w:val="23"/>
        </w:rPr>
        <w:softHyphen/>
        <w:t>mittels in seiner Fertigform in keiner Weise beeinträchtigen kann.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4. Eis, das mit Lebensmitteln in Berührung kommt oder Lebensmittel kontaminieren kann, muss aus Trinkwasser oder – bei der Kühlung von unzerteilten Fischereierzeugnissen – aus saube</w:t>
      </w:r>
      <w:r>
        <w:rPr>
          <w:rFonts w:cs="Arial"/>
          <w:sz w:val="22"/>
          <w:szCs w:val="23"/>
        </w:rPr>
        <w:softHyphen/>
        <w:t>rem Wasser hergestellt werden. Es muss so hergestellt, behandelt und gelagert werden, dass eine Kontamination ausgeschlossen ist.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5. Dampf, der unmittelbar mit Lebensmitteln in Berührung kommt, darf keine potenziell gesund</w:t>
      </w:r>
      <w:r>
        <w:rPr>
          <w:rFonts w:cs="Arial"/>
          <w:sz w:val="22"/>
          <w:szCs w:val="23"/>
        </w:rPr>
        <w:softHyphen/>
        <w:t>heitsgefährdenden oder kontaminationsfähigen Stoffe enthalten.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6. Werden Lebensmittel in hermetisch verschlossenen Behältnissen hitzebehandelt, so ist si</w:t>
      </w:r>
      <w:r>
        <w:rPr>
          <w:rFonts w:cs="Arial"/>
          <w:sz w:val="22"/>
          <w:szCs w:val="23"/>
        </w:rPr>
        <w:softHyphen/>
        <w:t>cherzustellen, dass das nach dem Erhitzen zum Kühlen verwendete Wasser keine Kontamina</w:t>
      </w:r>
      <w:r>
        <w:rPr>
          <w:rFonts w:cs="Arial"/>
          <w:sz w:val="22"/>
          <w:szCs w:val="23"/>
        </w:rPr>
        <w:softHyphen/>
        <w:t>tionsquelle für die Lebensmittel darstellt.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bCs/>
          <w:szCs w:val="23"/>
        </w:rPr>
      </w:pPr>
      <w:r>
        <w:rPr>
          <w:rFonts w:cs="Arial"/>
          <w:bCs/>
          <w:szCs w:val="23"/>
        </w:rPr>
        <w:t>2.7</w:t>
      </w:r>
      <w:r>
        <w:rPr>
          <w:rFonts w:cs="Arial"/>
          <w:bCs/>
          <w:szCs w:val="23"/>
        </w:rPr>
        <w:tab/>
        <w:t>PERSÖNLICHE HYGIENE</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Personen, die in einem Bereich arbeiten, in dem mit Lebensmitteln umgegangen wird, müs</w:t>
      </w:r>
      <w:r>
        <w:rPr>
          <w:rFonts w:cs="Arial"/>
          <w:sz w:val="22"/>
          <w:szCs w:val="23"/>
        </w:rPr>
        <w:softHyphen/>
        <w:t>sen ein hohes Maß an persönlicher Sauberkeit halten; sie müssen geeignete und saubere Ar</w:t>
      </w:r>
      <w:r>
        <w:rPr>
          <w:rFonts w:cs="Arial"/>
          <w:sz w:val="22"/>
          <w:szCs w:val="23"/>
        </w:rPr>
        <w:softHyphen/>
        <w:t>beitskleidung und erforderlichenfalls Schutzkleidung tragen.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sectPr w:rsidR="003E445A">
          <w:pgSz w:w="11906" w:h="16838" w:code="9"/>
          <w:pgMar w:top="1276" w:right="1134" w:bottom="1418" w:left="1418" w:header="720" w:footer="720" w:gutter="0"/>
          <w:cols w:space="720"/>
        </w:sectPr>
      </w:pPr>
      <w:r>
        <w:rPr>
          <w:rFonts w:cs="Arial"/>
          <w:sz w:val="22"/>
          <w:szCs w:val="23"/>
        </w:rPr>
        <w:t>2. Personen, die an einer Krankheit leiden, die durch Lebensmittel übertragen werden kann, oder Träger einer solchen Krankheit sind, sowie Personen mit beispielsweise infizierten Wun</w:t>
      </w:r>
      <w:r>
        <w:rPr>
          <w:rFonts w:cs="Arial"/>
          <w:sz w:val="22"/>
          <w:szCs w:val="23"/>
        </w:rPr>
        <w:softHyphen/>
        <w:t xml:space="preserve">den, Hautinfektionen oder -verletzungen oder Diarrhöe ist der Umgang mit Lebensmitteln und das Betreten von Bereichen, in denen mit Lebensmitteln umgegangen wird, generell verboten, wenn die Möglichkeit einer direkten oder indirekten Kontamination besteht. Betroffene </w:t>
      </w:r>
      <w:proofErr w:type="spellStart"/>
      <w:r>
        <w:rPr>
          <w:rFonts w:cs="Arial"/>
          <w:sz w:val="22"/>
          <w:szCs w:val="23"/>
        </w:rPr>
        <w:t>Perso</w:t>
      </w:r>
      <w:proofErr w:type="spellEnd"/>
      <w:r>
        <w:rPr>
          <w:rFonts w:cs="Arial"/>
          <w:sz w:val="22"/>
          <w:szCs w:val="23"/>
        </w:rPr>
        <w:softHyphen/>
      </w:r>
    </w:p>
    <w:p w:rsidR="003E445A" w:rsidRDefault="003E445A">
      <w:pPr>
        <w:autoSpaceDE w:val="0"/>
        <w:autoSpaceDN w:val="0"/>
        <w:adjustRightInd w:val="0"/>
        <w:rPr>
          <w:rFonts w:cs="Arial"/>
          <w:sz w:val="22"/>
          <w:szCs w:val="23"/>
        </w:rPr>
      </w:pPr>
      <w:proofErr w:type="spellStart"/>
      <w:r>
        <w:rPr>
          <w:rFonts w:cs="Arial"/>
          <w:sz w:val="22"/>
          <w:szCs w:val="23"/>
        </w:rPr>
        <w:lastRenderedPageBreak/>
        <w:t>nen</w:t>
      </w:r>
      <w:proofErr w:type="spellEnd"/>
      <w:r>
        <w:rPr>
          <w:rFonts w:cs="Arial"/>
          <w:sz w:val="22"/>
          <w:szCs w:val="23"/>
        </w:rPr>
        <w:t>, die in einem Lebensmittelunternehmen beschäftigt sind und mit Lebensmitteln in Berüh</w:t>
      </w:r>
      <w:r>
        <w:rPr>
          <w:rFonts w:cs="Arial"/>
          <w:sz w:val="22"/>
          <w:szCs w:val="23"/>
        </w:rPr>
        <w:softHyphen/>
        <w:t>rung kommen können, haben dem Lebensmittelunternehmer Krankheiten und Symptome so</w:t>
      </w:r>
      <w:r>
        <w:rPr>
          <w:rFonts w:cs="Arial"/>
          <w:sz w:val="22"/>
          <w:szCs w:val="23"/>
        </w:rPr>
        <w:softHyphen/>
        <w:t>wie, wenn möglich, deren Ursachen unverzüglich zu melden.</w:t>
      </w:r>
    </w:p>
    <w:p w:rsidR="003E445A" w:rsidRDefault="003E445A">
      <w:pPr>
        <w:autoSpaceDE w:val="0"/>
        <w:autoSpaceDN w:val="0"/>
        <w:adjustRightInd w:val="0"/>
        <w:rPr>
          <w:rFonts w:cs="Arial"/>
          <w:b/>
          <w:sz w:val="22"/>
          <w:szCs w:val="23"/>
        </w:rPr>
      </w:pPr>
    </w:p>
    <w:p w:rsidR="003E445A" w:rsidRDefault="003E445A">
      <w:pPr>
        <w:autoSpaceDE w:val="0"/>
        <w:autoSpaceDN w:val="0"/>
        <w:adjustRightInd w:val="0"/>
        <w:rPr>
          <w:rFonts w:cs="Arial"/>
          <w:bCs/>
          <w:szCs w:val="23"/>
        </w:rPr>
      </w:pPr>
      <w:r>
        <w:rPr>
          <w:rFonts w:cs="Arial"/>
          <w:bCs/>
          <w:szCs w:val="23"/>
        </w:rPr>
        <w:t>2.8</w:t>
      </w:r>
      <w:r>
        <w:rPr>
          <w:rFonts w:cs="Arial"/>
          <w:bCs/>
          <w:szCs w:val="23"/>
        </w:rPr>
        <w:tab/>
        <w:t>VORSCHRIFTEN FÜR LEBENSMITTEL</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Ein Lebensmittelunternehmer darf andere Zutaten bzw. Rohstoffe als lebende Tiere oder andere Materialien, die bei der Verarbeitung von Erzeugnissen eingesetzt werden, nicht akzep</w:t>
      </w:r>
      <w:r>
        <w:rPr>
          <w:rFonts w:cs="Arial"/>
          <w:sz w:val="22"/>
          <w:szCs w:val="23"/>
        </w:rPr>
        <w:softHyphen/>
        <w:t>tieren, wenn sie erwiesenermaßen oder aller Voraussicht nach mit Parasiten, pathogenen Mikro</w:t>
      </w:r>
      <w:r>
        <w:rPr>
          <w:rFonts w:cs="Arial"/>
          <w:sz w:val="22"/>
          <w:szCs w:val="23"/>
        </w:rPr>
        <w:softHyphen/>
        <w:t>organismen oder toxischen, verdorbenen oder fremden Stoffen derart kontaminiert sind, dass selbst nach ihrer hygienisch einwandfreien normalen Aussortierung und/oder Vorbehand</w:t>
      </w:r>
      <w:r>
        <w:rPr>
          <w:rFonts w:cs="Arial"/>
          <w:sz w:val="22"/>
          <w:szCs w:val="23"/>
        </w:rPr>
        <w:softHyphen/>
        <w:t>lung oder Verarbeitung durch den Lebensmittelunternehmer das Endprodukt für den menschli</w:t>
      </w:r>
      <w:r>
        <w:rPr>
          <w:rFonts w:cs="Arial"/>
          <w:sz w:val="22"/>
          <w:szCs w:val="23"/>
        </w:rPr>
        <w:softHyphen/>
        <w:t>chen Verzehr nicht geeignet wäre.</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2. Rohstoffe und alle Zutaten, die in einem Lebensmittelunternehmen vorrätig gehalten werden, sind so zu lagern, dass gesundheitsgefährdender Verderb verhindert wird und Schutz vor Kon</w:t>
      </w:r>
      <w:r>
        <w:rPr>
          <w:rFonts w:cs="Arial"/>
          <w:sz w:val="22"/>
          <w:szCs w:val="23"/>
        </w:rPr>
        <w:softHyphen/>
        <w:t>tamination gewährleistet ist.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3. Lebensmittel sind auf allen Stufen der Erzeugung, der Verarbeitung und des Vertriebs vor Kontaminationen zu schützen, die sie für den menschlichen Verzehr ungeeignet oder gesund</w:t>
      </w:r>
      <w:r>
        <w:rPr>
          <w:rFonts w:cs="Arial"/>
          <w:sz w:val="22"/>
          <w:szCs w:val="23"/>
        </w:rPr>
        <w:softHyphen/>
        <w:t>heitsschädlich machen bzw. derart kontaminieren, dass ein Verzehr in diesem Zustand nicht zu erwarten wäre.</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4. Es sind geeignete Verfahren zur Bekämpfung von Schädlingen vorzusehen. Auch sind ge</w:t>
      </w:r>
      <w:r>
        <w:rPr>
          <w:rFonts w:cs="Arial"/>
          <w:sz w:val="22"/>
          <w:szCs w:val="23"/>
        </w:rPr>
        <w:softHyphen/>
        <w:t>eignete Verfahren vorzusehen, um zu vermeiden, dass Haustiere Zugang zu den Räumen ha</w:t>
      </w:r>
      <w:r>
        <w:rPr>
          <w:rFonts w:cs="Arial"/>
          <w:sz w:val="22"/>
          <w:szCs w:val="23"/>
        </w:rPr>
        <w:softHyphen/>
        <w:t>ben, in denen Lebensmittel zubereitet, behandelt oder gelagert werden (oder, sofern die zu</w:t>
      </w:r>
      <w:r>
        <w:rPr>
          <w:rFonts w:cs="Arial"/>
          <w:sz w:val="22"/>
          <w:szCs w:val="23"/>
        </w:rPr>
        <w:softHyphen/>
        <w:t>ständige Behörde dies in Sonderfällen gestattet, um zu vermeiden, dass ein solcher Zugang zu einer Kontamination führt).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5. Rohstoffe, Zutaten, Zwischenerzeugnisse und Enderzeugnisse, die die Vermehrung patho</w:t>
      </w:r>
      <w:r>
        <w:rPr>
          <w:rFonts w:cs="Arial"/>
          <w:sz w:val="22"/>
          <w:szCs w:val="23"/>
        </w:rPr>
        <w:softHyphen/>
        <w:t>gener Mikroorganismen oder die Bildung von Toxinen fördern können, dürfen nicht bei Tempe</w:t>
      </w:r>
      <w:r>
        <w:rPr>
          <w:rFonts w:cs="Arial"/>
          <w:sz w:val="22"/>
          <w:szCs w:val="23"/>
        </w:rPr>
        <w:softHyphen/>
        <w:t>raturen aufbewahrt werden, die einer Gesundheitsgefährdung Vorschub leisten könnten. Die Kühlkette darf nicht unterbrochen werden. Es darf jedoch für begrenzte Zeit von den Tempera</w:t>
      </w:r>
      <w:r>
        <w:rPr>
          <w:rFonts w:cs="Arial"/>
          <w:sz w:val="22"/>
          <w:szCs w:val="23"/>
        </w:rPr>
        <w:softHyphen/>
        <w:t>turvorgaben abgewichen werden, sofern dies aus praktischen Gründen bei der Zubereitung, Beförderung und Lagerung sowie beim Feilhalten und beim Servieren von Lebensmitteln erfor</w:t>
      </w:r>
      <w:r>
        <w:rPr>
          <w:rFonts w:cs="Arial"/>
          <w:sz w:val="22"/>
          <w:szCs w:val="23"/>
        </w:rPr>
        <w:softHyphen/>
        <w:t>derlich ist und die Gesundheit des Verbrauchers dadurch nicht gefährdet wird. Lebensmittelun</w:t>
      </w:r>
      <w:r>
        <w:rPr>
          <w:rFonts w:cs="Arial"/>
          <w:sz w:val="22"/>
          <w:szCs w:val="23"/>
        </w:rPr>
        <w:softHyphen/>
        <w:t>ternehmen, die Verarbeitungserzeugnisse herstellen, bearbeiten und umhüllen, müssen über geeignete, ausreichend große Räume zur getrennten Lagerung der Rohstoffe einerseits und der Verarbeitungserzeugnisse andererseits und über ausreichende, separate Kühlräume verfü</w:t>
      </w:r>
      <w:r>
        <w:rPr>
          <w:rFonts w:cs="Arial"/>
          <w:sz w:val="22"/>
          <w:szCs w:val="23"/>
        </w:rPr>
        <w:softHyphen/>
        <w:t>gen.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6. Soweit Lebensmittel kühl vorrätig gehalten oder serviert werden sollen, müssen sie nach ih</w:t>
      </w:r>
      <w:r>
        <w:rPr>
          <w:rFonts w:cs="Arial"/>
          <w:sz w:val="22"/>
          <w:szCs w:val="23"/>
        </w:rPr>
        <w:softHyphen/>
        <w:t>rer Erhitzung oder, falls keine Erhitzung stattfindet, nach fertiger Zubereitung so schnell wie möglich auf eine Temperatur abgekühlt werden, die keinem Gesundheitsrisiko Vorschub leistet.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7. Gefrorene Lebensmittel sind so aufzutauen, dass das Risiko des Wachstums pathogener Mikroorganismen oder der Bildung von Toxinen in den Lebensmitteln auf ein Mindestmaß be</w:t>
      </w:r>
      <w:r>
        <w:rPr>
          <w:rFonts w:cs="Arial"/>
          <w:sz w:val="22"/>
          <w:szCs w:val="23"/>
        </w:rPr>
        <w:softHyphen/>
        <w:t>schränkt wird. Sie müssen bei einer Temperatur auftauen, die keinem Gesundheitsrisiko Vor</w:t>
      </w:r>
      <w:r>
        <w:rPr>
          <w:rFonts w:cs="Arial"/>
          <w:sz w:val="22"/>
          <w:szCs w:val="23"/>
        </w:rPr>
        <w:softHyphen/>
        <w:t>schub leistet. Sofern Tauflüssigkeit ein Gesundheitsrisiko darstellt, muss diese abfließen kön</w:t>
      </w:r>
      <w:r>
        <w:rPr>
          <w:rFonts w:cs="Arial"/>
          <w:sz w:val="22"/>
          <w:szCs w:val="23"/>
        </w:rPr>
        <w:softHyphen/>
        <w:t>nen. Aufgetaute Lebensmittel müssen so bearbeitet werden, dass das Risiko des Wachstums pathogener Mikroorganismen oder der Bildung von Toxinen auf ein Mindestmaß beschränkt wird.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8. Gesundheitsgefährdende und/oder ungenießbare Stoffe, sind entsprechend zu etikettieren und in separaten, verschlossenen Behältnissen zu lagern.</w:t>
      </w:r>
    </w:p>
    <w:p w:rsidR="003E445A" w:rsidRDefault="003E445A">
      <w:pPr>
        <w:autoSpaceDE w:val="0"/>
        <w:autoSpaceDN w:val="0"/>
        <w:adjustRightInd w:val="0"/>
        <w:rPr>
          <w:rFonts w:cs="Arial"/>
          <w:sz w:val="22"/>
          <w:szCs w:val="23"/>
        </w:rPr>
        <w:sectPr w:rsidR="003E445A">
          <w:pgSz w:w="11906" w:h="16838" w:code="9"/>
          <w:pgMar w:top="1276" w:right="1134" w:bottom="1418" w:left="1418" w:header="720" w:footer="720" w:gutter="0"/>
          <w:cols w:space="720"/>
        </w:sectPr>
      </w:pPr>
    </w:p>
    <w:p w:rsidR="003E445A" w:rsidRDefault="003E445A" w:rsidP="00200D29">
      <w:pPr>
        <w:autoSpaceDE w:val="0"/>
        <w:autoSpaceDN w:val="0"/>
        <w:adjustRightInd w:val="0"/>
        <w:ind w:left="708" w:hanging="708"/>
        <w:rPr>
          <w:rFonts w:cs="Arial"/>
          <w:bCs/>
          <w:szCs w:val="23"/>
        </w:rPr>
      </w:pPr>
      <w:r>
        <w:rPr>
          <w:rFonts w:cs="Arial"/>
          <w:bCs/>
          <w:szCs w:val="23"/>
        </w:rPr>
        <w:lastRenderedPageBreak/>
        <w:t>2.9</w:t>
      </w:r>
      <w:r>
        <w:rPr>
          <w:rFonts w:cs="Arial"/>
          <w:bCs/>
          <w:szCs w:val="23"/>
        </w:rPr>
        <w:tab/>
        <w:t>VORSCHRIFTEN FÜR DAS UMHÜLLEN UND VERPACKEN VON LEBENSMITTELN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Material, das der Umhüllung und Verpackung dient, darf keine Kontaminationsquelle für Le</w:t>
      </w:r>
      <w:r>
        <w:rPr>
          <w:rFonts w:cs="Arial"/>
          <w:sz w:val="22"/>
          <w:szCs w:val="23"/>
        </w:rPr>
        <w:softHyphen/>
        <w:t>bensmittel darstellen.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2. Umhüllungen müssen so gelagert werden, dass sie nicht kontaminiert werden können.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3. Die Umhüllung und Verpackung der Erzeugnisse muss so erfolgen, dass diese nicht konta</w:t>
      </w:r>
      <w:r>
        <w:rPr>
          <w:rFonts w:cs="Arial"/>
          <w:sz w:val="22"/>
          <w:szCs w:val="23"/>
        </w:rPr>
        <w:softHyphen/>
        <w:t>miniert werden. Insbesondere wenn Metall- oder Glasbehältnisse verwendet werden, ist erfor</w:t>
      </w:r>
      <w:r>
        <w:rPr>
          <w:rFonts w:cs="Arial"/>
          <w:sz w:val="22"/>
          <w:szCs w:val="23"/>
        </w:rPr>
        <w:softHyphen/>
        <w:t>derlichenfalls sicherzustellen, dass das betreffende Behältnis sauber und nicht beschädigt ist.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 xml:space="preserve">4. Umhüllungen und Verpackungen, die für Lebensmittel </w:t>
      </w:r>
      <w:proofErr w:type="gramStart"/>
      <w:r>
        <w:rPr>
          <w:rFonts w:cs="Arial"/>
          <w:sz w:val="22"/>
          <w:szCs w:val="23"/>
        </w:rPr>
        <w:t>wieder verwendet</w:t>
      </w:r>
      <w:proofErr w:type="gramEnd"/>
      <w:r>
        <w:rPr>
          <w:rFonts w:cs="Arial"/>
          <w:sz w:val="22"/>
          <w:szCs w:val="23"/>
        </w:rPr>
        <w:t xml:space="preserve"> werden, müssen leicht zu reinigen und erforderlichenfalls leicht zu desinfizieren sein.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bCs/>
          <w:szCs w:val="23"/>
        </w:rPr>
      </w:pPr>
      <w:r>
        <w:rPr>
          <w:rFonts w:cs="Arial"/>
          <w:bCs/>
          <w:szCs w:val="23"/>
        </w:rPr>
        <w:t>2.10</w:t>
      </w:r>
      <w:r>
        <w:rPr>
          <w:rFonts w:cs="Arial"/>
          <w:bCs/>
          <w:szCs w:val="23"/>
        </w:rPr>
        <w:tab/>
        <w:t>SCHULUNG</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Lebensmittelunternehmer haben zu gewährleisten, dass</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Betriebsangestellte, die mit Lebensmitteln umgehen, entsprechend ihrer Tätigkeit überwacht und in Fragen der Lebensmittelhygiene unterwiesen und/oder geschult werden;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2. die Personen, die für die Entwicklung und Anwendung des Verfahrens nach Artikel 5 Absatz 1 der vorliegenden Verordnung oder für die Umsetzung einschlägiger Leitfäden zuständig sind, in allen Fragen der Anwendung der HACCP-Grundsätze angemessen geschult werden und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3. alle Anforderungen der einzelstaatlichen Rechtsvorschriften über Schulungsprogramme für die Beschäftigten bestimmter Lebensmittelsektoren eingehalten werden.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Cs w:val="23"/>
        </w:rPr>
      </w:pPr>
      <w:r>
        <w:rPr>
          <w:rFonts w:cs="Arial"/>
          <w:szCs w:val="23"/>
        </w:rPr>
        <w:t>2.11</w:t>
      </w:r>
      <w:r>
        <w:rPr>
          <w:rFonts w:cs="Arial"/>
          <w:szCs w:val="23"/>
        </w:rPr>
        <w:tab/>
      </w:r>
      <w:proofErr w:type="gramStart"/>
      <w:r>
        <w:rPr>
          <w:rFonts w:cs="Arial"/>
          <w:szCs w:val="23"/>
        </w:rPr>
        <w:t>PERSONELLE  ANFORDERUNGEN</w:t>
      </w:r>
      <w:proofErr w:type="gramEnd"/>
      <w:r>
        <w:rPr>
          <w:rFonts w:cs="Arial"/>
          <w:szCs w:val="23"/>
        </w:rPr>
        <w:t xml:space="preserve"> AN LEHRKÜCHEN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Die Schüler sollen durch das gemeinsame Kochen und Hauswirtschaften in den Umgang mit Lebensmitteln eingeführt werden. Hierbei empfiehlt es sich, dass die Lehrkräfte die Bestimmun</w:t>
      </w:r>
      <w:r>
        <w:rPr>
          <w:rFonts w:cs="Arial"/>
          <w:sz w:val="22"/>
          <w:szCs w:val="23"/>
        </w:rPr>
        <w:softHyphen/>
        <w:t>gen der §§ 42 und 43 des Infektionsschutzgesetzes kennen und an den jährlich durchzuführen</w:t>
      </w:r>
      <w:r>
        <w:rPr>
          <w:rFonts w:cs="Arial"/>
          <w:sz w:val="22"/>
          <w:szCs w:val="23"/>
        </w:rPr>
        <w:softHyphen/>
        <w:t>den Belehrungen teilnehmen.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rPr>
      </w:pPr>
      <w:r>
        <w:rPr>
          <w:rFonts w:cs="Arial"/>
          <w:sz w:val="22"/>
          <w:szCs w:val="23"/>
        </w:rPr>
        <w:t>2. Vor jedem gemeinsamen Kochen sollten die Schüler befragt werden, ob aktuell Kriterien für ein Tätigkeitsverbot gemäß §42 Infektionsschutzgesetz vorliegen. Auch ist darauf zu achten, dass die Hände aller beteiligten Personen gründlich gewaschen werden.</w:t>
      </w:r>
    </w:p>
    <w:p w:rsidR="003E445A" w:rsidRDefault="003E445A">
      <w:pPr>
        <w:rPr>
          <w:rFonts w:cs="Arial"/>
          <w:b/>
          <w:sz w:val="22"/>
        </w:rPr>
      </w:pPr>
    </w:p>
    <w:p w:rsidR="003E445A" w:rsidRDefault="003E445A">
      <w:pPr>
        <w:rPr>
          <w:rFonts w:cs="Arial"/>
        </w:rPr>
      </w:pPr>
      <w:r>
        <w:rPr>
          <w:rFonts w:cs="Arial"/>
        </w:rPr>
        <w:t>2.12</w:t>
      </w:r>
      <w:r>
        <w:rPr>
          <w:rFonts w:cs="Arial"/>
        </w:rPr>
        <w:tab/>
        <w:t xml:space="preserve">PERSONELLE ANFORDERUNGEN IN </w:t>
      </w:r>
      <w:r>
        <w:rPr>
          <w:rFonts w:cs="Arial"/>
        </w:rPr>
        <w:tab/>
        <w:t>GEMEINSCHAFTSVERPFLEGUNGSKÜCHEN</w:t>
      </w:r>
    </w:p>
    <w:p w:rsidR="003E445A" w:rsidRDefault="003E445A">
      <w:pPr>
        <w:rPr>
          <w:rFonts w:cs="Arial"/>
          <w:sz w:val="22"/>
        </w:rPr>
      </w:pPr>
    </w:p>
    <w:p w:rsidR="003E445A" w:rsidRDefault="003E445A">
      <w:pPr>
        <w:rPr>
          <w:rFonts w:cs="Arial"/>
          <w:sz w:val="22"/>
        </w:rPr>
      </w:pPr>
      <w:r>
        <w:rPr>
          <w:rFonts w:cs="Arial"/>
          <w:sz w:val="22"/>
        </w:rPr>
        <w:t>1.Leicht verderbliche Lebensmittel dürfen nur von Personen hergestellt, behandelt oder in den Verkehr gebracht werden, die auf Grund einer Schulung nach Anhang II Kapitel XII Nr. 1 der Verordnung (EG) 852/2004 über ihrer Tätigkeit entsprechende Fachkenntnisse auf den in An</w:t>
      </w:r>
      <w:r>
        <w:rPr>
          <w:rFonts w:cs="Arial"/>
          <w:sz w:val="22"/>
        </w:rPr>
        <w:softHyphen/>
        <w:t>lage 1 genannten Sachgebieten verfügen. Die Fachkenntnisse nach Satz 1 sind auf Verlangen der zuständigen Behörde nachzuweisen. Satz 1 gilt nicht, soweit ausschließlich</w:t>
      </w:r>
      <w:r>
        <w:t xml:space="preserve"> </w:t>
      </w:r>
      <w:r>
        <w:rPr>
          <w:rFonts w:cs="Arial"/>
          <w:sz w:val="22"/>
        </w:rPr>
        <w:t>verpackte Le</w:t>
      </w:r>
      <w:r>
        <w:rPr>
          <w:rFonts w:cs="Arial"/>
          <w:sz w:val="22"/>
        </w:rPr>
        <w:softHyphen/>
        <w:t xml:space="preserve">bensmittel gewogen, gemessen, gestempelt oder bedruckt in den Verkehr gebracht werden. </w:t>
      </w:r>
    </w:p>
    <w:p w:rsidR="003E445A" w:rsidRDefault="003E445A">
      <w:pPr>
        <w:rPr>
          <w:rFonts w:cs="Arial"/>
          <w:sz w:val="22"/>
        </w:rPr>
      </w:pPr>
    </w:p>
    <w:p w:rsidR="003E445A" w:rsidRDefault="003E445A">
      <w:pPr>
        <w:rPr>
          <w:rFonts w:cs="Arial"/>
          <w:sz w:val="22"/>
        </w:rPr>
      </w:pPr>
      <w:r>
        <w:rPr>
          <w:rFonts w:cs="Arial"/>
          <w:sz w:val="22"/>
        </w:rPr>
        <w:t>2. Bei Personen, die eine wissenschaftliche Ausbildung oder Berufsausbildung abgeschlossen haben, in der Kenntnisse und Fertigkeiten auf dem Gebiet des Verkehrs mit Lebensmitteln einschließlich der Lebensmittelhygiene vermittelt werden, wird vermutet, dass sie für eine der jeweiligen Ausbildung entsprechende Tätigkeit</w:t>
      </w:r>
    </w:p>
    <w:p w:rsidR="003E445A" w:rsidRDefault="003E445A">
      <w:pPr>
        <w:rPr>
          <w:rFonts w:cs="Arial"/>
          <w:sz w:val="22"/>
        </w:rPr>
        <w:sectPr w:rsidR="003E445A">
          <w:pgSz w:w="11906" w:h="16838" w:code="9"/>
          <w:pgMar w:top="1276" w:right="1134" w:bottom="1418" w:left="1418" w:header="720" w:footer="720" w:gutter="0"/>
          <w:cols w:space="720"/>
        </w:sectPr>
      </w:pPr>
    </w:p>
    <w:p w:rsidR="003E445A" w:rsidRDefault="003E445A" w:rsidP="003E445A">
      <w:pPr>
        <w:numPr>
          <w:ilvl w:val="0"/>
          <w:numId w:val="16"/>
        </w:numPr>
        <w:spacing w:after="120"/>
        <w:rPr>
          <w:rFonts w:cs="Arial"/>
          <w:sz w:val="22"/>
        </w:rPr>
      </w:pPr>
      <w:r>
        <w:rPr>
          <w:rFonts w:cs="Arial"/>
          <w:sz w:val="22"/>
        </w:rPr>
        <w:lastRenderedPageBreak/>
        <w:t>nach Anhang II Kapitel XII Nr.1 der Verordnung (EG) Nr. 852/2004 (vgl. 3.10. Schulung) in Fragen der Lebensmittelhygiene geschult sind und</w:t>
      </w:r>
    </w:p>
    <w:p w:rsidR="003E445A" w:rsidRDefault="003E445A" w:rsidP="003E445A">
      <w:pPr>
        <w:numPr>
          <w:ilvl w:val="0"/>
          <w:numId w:val="16"/>
        </w:numPr>
        <w:rPr>
          <w:rFonts w:cs="Arial"/>
          <w:sz w:val="22"/>
        </w:rPr>
      </w:pPr>
      <w:r>
        <w:rPr>
          <w:rFonts w:cs="Arial"/>
          <w:sz w:val="22"/>
        </w:rPr>
        <w:t>über nach Absatz 1 erforderliche Fachkenntnisse verfügen.</w:t>
      </w:r>
    </w:p>
    <w:p w:rsidR="003E445A" w:rsidRDefault="003E445A">
      <w:pPr>
        <w:rPr>
          <w:rFonts w:cs="Arial"/>
          <w:sz w:val="22"/>
        </w:rPr>
      </w:pPr>
    </w:p>
    <w:p w:rsidR="003E445A" w:rsidRDefault="003E445A">
      <w:pPr>
        <w:rPr>
          <w:rFonts w:cs="Arial"/>
          <w:sz w:val="22"/>
        </w:rPr>
      </w:pPr>
      <w:r>
        <w:rPr>
          <w:rFonts w:cs="Arial"/>
          <w:sz w:val="22"/>
        </w:rPr>
        <w:t>3. Alle an der Zubereitung der Speisen beteiligten Personen müssen an den jährlichen durch</w:t>
      </w:r>
      <w:r>
        <w:rPr>
          <w:rFonts w:cs="Arial"/>
          <w:sz w:val="22"/>
        </w:rPr>
        <w:softHyphen/>
        <w:t>zuführenden Belehrungen gemäß §43 Infektionsschutzgesetz teilgenommen haben, wobei dar</w:t>
      </w:r>
      <w:r>
        <w:rPr>
          <w:rFonts w:cs="Arial"/>
          <w:sz w:val="22"/>
        </w:rPr>
        <w:softHyphen/>
        <w:t>auf zu achten ist, dass die Erstbelehrungen durch das Gesundheitsamt, die jährlich folgenden Belehrungen durch fachkundige Personen erfolgen. Die Belehrungen sind schriftlich zu doku</w:t>
      </w:r>
      <w:r>
        <w:rPr>
          <w:rFonts w:cs="Arial"/>
          <w:sz w:val="22"/>
        </w:rPr>
        <w:softHyphen/>
        <w:t>mentieren und können gemeinsam mit den jährlichen lebensmittelhygienischen Schulungen durchgeführt werden.</w:t>
      </w:r>
    </w:p>
    <w:p w:rsidR="003E445A" w:rsidRDefault="003E445A">
      <w:pPr>
        <w:rPr>
          <w:rFonts w:cs="Arial"/>
          <w:sz w:val="22"/>
        </w:rPr>
      </w:pPr>
    </w:p>
    <w:p w:rsidR="003E445A" w:rsidRDefault="003E445A">
      <w:pPr>
        <w:rPr>
          <w:rFonts w:cs="Arial"/>
          <w:sz w:val="22"/>
        </w:rPr>
      </w:pPr>
      <w:r>
        <w:rPr>
          <w:rFonts w:cs="Arial"/>
          <w:sz w:val="22"/>
        </w:rPr>
        <w:t>4. Bei Vorliegen von sauberen und nicht infizierten Wunden an Händen und Unterarmen müs</w:t>
      </w:r>
      <w:r>
        <w:rPr>
          <w:rFonts w:cs="Arial"/>
          <w:sz w:val="22"/>
        </w:rPr>
        <w:softHyphen/>
        <w:t>sen Handschuhe getragen werden. Bei Erkrankung an infizierten Wunden oder an Hautkrank</w:t>
      </w:r>
      <w:r>
        <w:rPr>
          <w:rFonts w:cs="Arial"/>
          <w:sz w:val="22"/>
        </w:rPr>
        <w:softHyphen/>
        <w:t>heiten, bei denen die Möglichkeit besteht, dass deren Krankheitserreger über Lebensmittel übertragen werden, besteht gemäß §42 Infektionsschutzgesetz ein Tätigkeitsverbot.</w:t>
      </w:r>
    </w:p>
    <w:p w:rsidR="003E445A" w:rsidRDefault="003E445A">
      <w:pPr>
        <w:rPr>
          <w:rFonts w:cs="Arial"/>
          <w:sz w:val="22"/>
        </w:rPr>
      </w:pPr>
    </w:p>
    <w:p w:rsidR="003E445A" w:rsidRDefault="003E445A">
      <w:pPr>
        <w:rPr>
          <w:rFonts w:cs="Arial"/>
        </w:rPr>
      </w:pPr>
      <w:r>
        <w:rPr>
          <w:rFonts w:cs="Arial"/>
        </w:rPr>
        <w:t>2.13</w:t>
      </w:r>
      <w:r>
        <w:rPr>
          <w:rFonts w:cs="Arial"/>
        </w:rPr>
        <w:tab/>
        <w:t xml:space="preserve">HYGIENISCHE HÄNDEDESINFEKTION IM </w:t>
      </w:r>
      <w:r>
        <w:rPr>
          <w:rFonts w:cs="Arial"/>
          <w:caps/>
          <w:vanish/>
        </w:rPr>
        <w:t>Küchenbereich</w:t>
      </w:r>
    </w:p>
    <w:p w:rsidR="003E445A" w:rsidRDefault="003E445A">
      <w:pPr>
        <w:rPr>
          <w:rFonts w:cs="Arial"/>
          <w:sz w:val="22"/>
        </w:rPr>
      </w:pPr>
    </w:p>
    <w:p w:rsidR="003E445A" w:rsidRDefault="003E445A" w:rsidP="003E445A">
      <w:pPr>
        <w:pStyle w:val="Textkrper"/>
        <w:numPr>
          <w:ilvl w:val="0"/>
          <w:numId w:val="11"/>
        </w:numPr>
        <w:spacing w:after="0"/>
        <w:rPr>
          <w:rFonts w:ascii="Arial" w:hAnsi="Arial" w:cs="Arial"/>
          <w:sz w:val="22"/>
        </w:rPr>
      </w:pPr>
      <w:r>
        <w:rPr>
          <w:rFonts w:ascii="Arial" w:hAnsi="Arial" w:cs="Arial"/>
          <w:sz w:val="22"/>
        </w:rPr>
        <w:t>Eine hygienische Händedesinfektion mit Mitteln der Liste der DGHM (Deutsche Gesellschaft für Hygiene und Mikrobiologie) ist nur nach Arbeiten mit kritischer Rohware, wie Geflügelfleisch, Fisch und Eiern erforderlich.</w:t>
      </w:r>
    </w:p>
    <w:p w:rsidR="003E445A" w:rsidRDefault="003E445A">
      <w:pPr>
        <w:pStyle w:val="Textkrper"/>
        <w:spacing w:after="0"/>
        <w:rPr>
          <w:rFonts w:ascii="Arial" w:hAnsi="Arial" w:cs="Arial"/>
          <w:sz w:val="22"/>
        </w:rPr>
      </w:pPr>
    </w:p>
    <w:p w:rsidR="003E445A" w:rsidRDefault="003E445A" w:rsidP="003E445A">
      <w:pPr>
        <w:pStyle w:val="Textkrper"/>
        <w:numPr>
          <w:ilvl w:val="0"/>
          <w:numId w:val="11"/>
        </w:numPr>
        <w:spacing w:after="0"/>
        <w:rPr>
          <w:rFonts w:ascii="Arial" w:hAnsi="Arial" w:cs="Arial"/>
          <w:sz w:val="22"/>
        </w:rPr>
      </w:pPr>
      <w:r>
        <w:rPr>
          <w:rFonts w:ascii="Arial" w:hAnsi="Arial" w:cs="Arial"/>
          <w:sz w:val="22"/>
        </w:rPr>
        <w:t xml:space="preserve">Vor Durchführung der hygienischen Händedesinfektion ist ein gründliches Händewaschen erforderlich. </w:t>
      </w:r>
    </w:p>
    <w:p w:rsidR="003E445A" w:rsidRDefault="003E445A">
      <w:pPr>
        <w:pStyle w:val="Textkrper"/>
        <w:spacing w:after="0"/>
        <w:rPr>
          <w:rFonts w:ascii="Arial" w:hAnsi="Arial" w:cs="Arial"/>
          <w:sz w:val="22"/>
        </w:rPr>
      </w:pPr>
    </w:p>
    <w:p w:rsidR="003E445A" w:rsidRDefault="003E445A" w:rsidP="003E445A">
      <w:pPr>
        <w:pStyle w:val="Textkrper"/>
        <w:numPr>
          <w:ilvl w:val="0"/>
          <w:numId w:val="11"/>
        </w:numPr>
        <w:spacing w:after="0"/>
        <w:rPr>
          <w:rFonts w:ascii="Arial" w:hAnsi="Arial" w:cs="Arial"/>
          <w:sz w:val="22"/>
        </w:rPr>
      </w:pPr>
      <w:r>
        <w:rPr>
          <w:rFonts w:ascii="Arial" w:hAnsi="Arial" w:cs="Arial"/>
          <w:sz w:val="22"/>
        </w:rPr>
        <w:t>Händedesinfektionsmittel sollten über einen Wandspender angeboten werden. An den Waschplätzen sind ebenfalls Flüssigseite und Einmalhandtücher vorzuhalten.</w:t>
      </w:r>
    </w:p>
    <w:p w:rsidR="003E445A" w:rsidRDefault="003E445A">
      <w:pPr>
        <w:jc w:val="both"/>
        <w:rPr>
          <w:rFonts w:cs="Arial"/>
          <w:sz w:val="22"/>
        </w:rPr>
      </w:pPr>
    </w:p>
    <w:p w:rsidR="003E445A" w:rsidRDefault="003E445A">
      <w:pPr>
        <w:rPr>
          <w:rFonts w:cs="Arial"/>
        </w:rPr>
      </w:pPr>
      <w:r>
        <w:rPr>
          <w:rFonts w:cs="Arial"/>
        </w:rPr>
        <w:t>2.14</w:t>
      </w:r>
      <w:r>
        <w:rPr>
          <w:rFonts w:cs="Arial"/>
        </w:rPr>
        <w:tab/>
        <w:t>FLÄCHENREINIGUNG UND DESINFEKTION</w:t>
      </w:r>
    </w:p>
    <w:p w:rsidR="003E445A" w:rsidRDefault="003E445A">
      <w:pPr>
        <w:rPr>
          <w:rFonts w:cs="Arial"/>
        </w:rPr>
      </w:pPr>
    </w:p>
    <w:p w:rsidR="003E445A" w:rsidRDefault="003E445A" w:rsidP="003E445A">
      <w:pPr>
        <w:numPr>
          <w:ilvl w:val="0"/>
          <w:numId w:val="10"/>
        </w:numPr>
        <w:jc w:val="both"/>
        <w:rPr>
          <w:rFonts w:cs="Arial"/>
          <w:sz w:val="22"/>
        </w:rPr>
      </w:pPr>
      <w:r>
        <w:rPr>
          <w:rFonts w:cs="Arial"/>
          <w:sz w:val="22"/>
        </w:rPr>
        <w:t>Der gesamte Küchenbereich ist einschließlich des Mobiliars, der Wände und Decken nach Bedarf regelmäßig zu reinigen bzw. sauber zu halten.</w:t>
      </w:r>
    </w:p>
    <w:p w:rsidR="003E445A" w:rsidRDefault="003E445A">
      <w:pPr>
        <w:jc w:val="both"/>
        <w:rPr>
          <w:rFonts w:cs="Arial"/>
          <w:sz w:val="22"/>
        </w:rPr>
      </w:pPr>
    </w:p>
    <w:p w:rsidR="003E445A" w:rsidRDefault="003E445A" w:rsidP="003E445A">
      <w:pPr>
        <w:numPr>
          <w:ilvl w:val="0"/>
          <w:numId w:val="10"/>
        </w:numPr>
        <w:jc w:val="both"/>
        <w:rPr>
          <w:rFonts w:cs="Arial"/>
          <w:sz w:val="22"/>
        </w:rPr>
      </w:pPr>
      <w:r>
        <w:rPr>
          <w:rFonts w:cs="Arial"/>
          <w:sz w:val="22"/>
        </w:rPr>
        <w:t>Die Fußböden im Küchenbereich sind täglich nass zu wischen.</w:t>
      </w:r>
    </w:p>
    <w:p w:rsidR="003E445A" w:rsidRDefault="003E445A">
      <w:pPr>
        <w:jc w:val="both"/>
        <w:rPr>
          <w:rFonts w:cs="Arial"/>
          <w:sz w:val="22"/>
        </w:rPr>
      </w:pPr>
    </w:p>
    <w:p w:rsidR="003E445A" w:rsidRDefault="003E445A">
      <w:pPr>
        <w:autoSpaceDE w:val="0"/>
        <w:rPr>
          <w:rFonts w:cs="Arial"/>
          <w:sz w:val="22"/>
        </w:rPr>
      </w:pPr>
      <w:r>
        <w:rPr>
          <w:rFonts w:cs="Arial"/>
          <w:sz w:val="22"/>
        </w:rPr>
        <w:t xml:space="preserve">Die Arbeitsflächen und Gerätschaften sind täglich zu reinigen. Eine Desinfektion muss nach Arbeiten mit tierischen Produkten (Geflügelfleisch, Fisch und Eier) erfolgen. Hierbei dürfen nur DGV (Deutsche Gesellschaft für </w:t>
      </w:r>
      <w:proofErr w:type="gramStart"/>
      <w:r>
        <w:rPr>
          <w:rFonts w:cs="Arial"/>
          <w:sz w:val="22"/>
        </w:rPr>
        <w:t>Veterinärmedizin)  geprüfte</w:t>
      </w:r>
      <w:proofErr w:type="gramEnd"/>
      <w:r>
        <w:rPr>
          <w:rFonts w:cs="Arial"/>
          <w:sz w:val="22"/>
        </w:rPr>
        <w:t xml:space="preserve"> und für den Lebensmittelbereich zugelassene Desinfektionsmittel verwendet werden. Die</w:t>
      </w:r>
    </w:p>
    <w:p w:rsidR="003E445A" w:rsidRDefault="003E445A">
      <w:pPr>
        <w:autoSpaceDE w:val="0"/>
        <w:rPr>
          <w:rFonts w:cs="Arial"/>
          <w:sz w:val="22"/>
        </w:rPr>
      </w:pPr>
    </w:p>
    <w:p w:rsidR="003E445A" w:rsidRDefault="003E445A">
      <w:pPr>
        <w:autoSpaceDE w:val="0"/>
        <w:rPr>
          <w:rFonts w:cs="Arial"/>
          <w:sz w:val="22"/>
        </w:rPr>
      </w:pPr>
    </w:p>
    <w:p w:rsidR="003E445A" w:rsidRDefault="003E445A" w:rsidP="003E445A">
      <w:pPr>
        <w:numPr>
          <w:ilvl w:val="0"/>
          <w:numId w:val="10"/>
        </w:numPr>
        <w:jc w:val="both"/>
        <w:rPr>
          <w:rFonts w:cs="Arial"/>
          <w:sz w:val="22"/>
        </w:rPr>
      </w:pPr>
      <w:r>
        <w:rPr>
          <w:rFonts w:cs="Arial"/>
          <w:sz w:val="22"/>
        </w:rPr>
        <w:t>Einwirkungszeit der Desinfektionsmittel ist zu beachten. Nach jeder Desinfektion muss mit klarem Wasser nachgespült werden.</w:t>
      </w:r>
    </w:p>
    <w:p w:rsidR="003E445A" w:rsidRDefault="003E445A">
      <w:pPr>
        <w:jc w:val="both"/>
        <w:rPr>
          <w:rFonts w:cs="Arial"/>
          <w:sz w:val="22"/>
        </w:rPr>
      </w:pPr>
    </w:p>
    <w:p w:rsidR="003E445A" w:rsidRDefault="003E445A">
      <w:pPr>
        <w:autoSpaceDE w:val="0"/>
        <w:autoSpaceDN w:val="0"/>
        <w:adjustRightInd w:val="0"/>
        <w:rPr>
          <w:rFonts w:cs="Arial"/>
          <w:szCs w:val="23"/>
        </w:rPr>
      </w:pPr>
      <w:r>
        <w:rPr>
          <w:rFonts w:cs="Arial"/>
          <w:szCs w:val="23"/>
        </w:rPr>
        <w:t>2.15</w:t>
      </w:r>
      <w:r>
        <w:rPr>
          <w:rFonts w:cs="Arial"/>
          <w:szCs w:val="23"/>
        </w:rPr>
        <w:tab/>
        <w:t>LEBENSMITTELHYGIENE</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Gefahrenanalyse und kritische Kontrollpunkte</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Die Lebensmittelunternehmer haben ein oder mehrere ständige Verfahren, die auf den HACCP-Grundsätzen beruhen, einzurichten, durchzuführen und aufrechtzuerhalten.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2. Die in Absatz 1 genannten HACCP-Grundsätze sind die Folgenden:</w:t>
      </w:r>
    </w:p>
    <w:p w:rsidR="003E445A" w:rsidRDefault="003E445A">
      <w:pPr>
        <w:autoSpaceDE w:val="0"/>
        <w:autoSpaceDN w:val="0"/>
        <w:adjustRightInd w:val="0"/>
        <w:rPr>
          <w:rFonts w:cs="Arial"/>
          <w:sz w:val="22"/>
          <w:szCs w:val="23"/>
        </w:rPr>
        <w:sectPr w:rsidR="003E445A">
          <w:pgSz w:w="11906" w:h="16838" w:code="9"/>
          <w:pgMar w:top="1276" w:right="1134" w:bottom="1418" w:left="1418" w:header="720" w:footer="720" w:gutter="0"/>
          <w:cols w:space="720"/>
        </w:sectPr>
      </w:pPr>
    </w:p>
    <w:p w:rsidR="003E445A" w:rsidRDefault="003E445A">
      <w:pPr>
        <w:autoSpaceDE w:val="0"/>
        <w:autoSpaceDN w:val="0"/>
        <w:adjustRightInd w:val="0"/>
        <w:rPr>
          <w:rFonts w:cs="Arial"/>
          <w:sz w:val="22"/>
          <w:szCs w:val="23"/>
        </w:rPr>
      </w:pPr>
      <w:r>
        <w:rPr>
          <w:rFonts w:cs="Arial"/>
          <w:sz w:val="22"/>
          <w:szCs w:val="23"/>
        </w:rPr>
        <w:lastRenderedPageBreak/>
        <w:t>a) Ermittlung von Gefahren, die vermieden, ausgeschaltet oder auf ein akzeptables Maß redu</w:t>
      </w:r>
      <w:r>
        <w:rPr>
          <w:rFonts w:cs="Arial"/>
          <w:sz w:val="22"/>
          <w:szCs w:val="23"/>
        </w:rPr>
        <w:softHyphen/>
        <w:t>ziert werden müssen,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b) Bestimmung der kritischen Kontrollpunkte, auf der (den) Prozessstufe(n), auf der (denen) eine Kontrolle notwendig ist, um eine Gefahr zu vermeiden, auszuschalten oder auf ein akzep</w:t>
      </w:r>
      <w:r>
        <w:rPr>
          <w:rFonts w:cs="Arial"/>
          <w:sz w:val="22"/>
          <w:szCs w:val="23"/>
        </w:rPr>
        <w:softHyphen/>
        <w:t>tables Maß zu reduzieren,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c) Festlegung von Grenzwerten für diese kritischen Kontrollpunkte, anhand derer im Hinblick auf die Vermeidung, Ausschaltung oder Reduzierung ermittelter Gefahren zwischen akzeptab</w:t>
      </w:r>
      <w:r>
        <w:rPr>
          <w:rFonts w:cs="Arial"/>
          <w:sz w:val="22"/>
          <w:szCs w:val="23"/>
        </w:rPr>
        <w:softHyphen/>
        <w:t>len und nicht akzeptablen Werten unterschieden wird,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d) Festlegung und Durchführung effizienter Verfahren zur Überwachung der kritischen Kontroll</w:t>
      </w:r>
      <w:r>
        <w:rPr>
          <w:rFonts w:cs="Arial"/>
          <w:sz w:val="22"/>
          <w:szCs w:val="23"/>
        </w:rPr>
        <w:softHyphen/>
        <w:t>punkte,</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e) Festlegung von Korrekturmaßnahmen für den Fall, dass die Überwachung zeigt, dass ein kritischer Kontrollpunkt nicht unter Kontrolle ist,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f) Festlegung von regelmäßig durchgeführten Verifizierungsverfahren, um festzustellen, ob den Vorschriften gemäß den Buchstaben a bis e entsprochen wird,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g) Erstellung von Dokumenten und Aufzeichnungen, die der Art und Größe des Lebensmittel</w:t>
      </w:r>
      <w:r>
        <w:rPr>
          <w:rFonts w:cs="Arial"/>
          <w:sz w:val="22"/>
          <w:szCs w:val="23"/>
        </w:rPr>
        <w:softHyphen/>
        <w:t>unternehmens angemessen sind, um nachweisen zu können, dass den Vorschriften gemäß den Buchstaben a bis f entsprochen wird.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Wenn Veränderungen am Erzeugnis, am Herstellungsprozess oder in den Produktionsstufen vorgenommen werden, so überprüft der Lebensmittelunternehmer das Verfahren und passt es in der erforderlichen Weise an.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 xml:space="preserve">3. Absatz 1 gilt nur für Lebensmittelunternehmer, die auf einer Produktions-, Verarbeitungs- oder Vertriebsstufe von Lebensmitteln tätig sind, die der </w:t>
      </w:r>
      <w:proofErr w:type="gramStart"/>
      <w:r>
        <w:rPr>
          <w:rFonts w:cs="Arial"/>
          <w:sz w:val="22"/>
          <w:szCs w:val="23"/>
        </w:rPr>
        <w:t>Primärproduktion  nachgeordnet</w:t>
      </w:r>
      <w:proofErr w:type="gramEnd"/>
      <w:r>
        <w:rPr>
          <w:rFonts w:cs="Arial"/>
          <w:sz w:val="22"/>
          <w:szCs w:val="23"/>
        </w:rPr>
        <w:t xml:space="preserve"> sind.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4. Die Lebensmittelunternehmer haben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a) gegenüber der zuständigen Behörde den Nachweis zu erbringen, dass sie Absatz 1 entspre</w:t>
      </w:r>
      <w:r>
        <w:rPr>
          <w:rFonts w:cs="Arial"/>
          <w:sz w:val="22"/>
          <w:szCs w:val="23"/>
        </w:rPr>
        <w:softHyphen/>
        <w:t>chen; dieser Nachweis erfolgt in der von der zuständigen Behörde unter Berücksichtigung der Art und Größe des Lebensmittelunternehmens verlangten Form;</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b) sicherzustellen, dass die Dokumente, aus denen die gemäß diesem Artikel entwickelten Verfahren hervorgehen, jederzeit auf dem neuesten Stand sind;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c) die übrigen Dokumente und Aufzeichnungen während eines angemessenen Zeitraums auf</w:t>
      </w:r>
      <w:r>
        <w:rPr>
          <w:rFonts w:cs="Arial"/>
          <w:sz w:val="22"/>
          <w:szCs w:val="23"/>
        </w:rPr>
        <w:softHyphen/>
        <w:t>zubewahren.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Cs w:val="23"/>
        </w:rPr>
      </w:pPr>
      <w:r>
        <w:rPr>
          <w:rFonts w:cs="Arial"/>
          <w:szCs w:val="23"/>
        </w:rPr>
        <w:t>2.16</w:t>
      </w:r>
      <w:r>
        <w:rPr>
          <w:rFonts w:cs="Arial"/>
          <w:szCs w:val="23"/>
        </w:rPr>
        <w:tab/>
        <w:t>TIERISCHE SCHÄDLINGE</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Die Küche ist regelmäßig auf Schädlingsbefall zu kontrollieren. Bei Befall sind Schädlingsbe</w:t>
      </w:r>
      <w:r>
        <w:rPr>
          <w:rFonts w:cs="Arial"/>
          <w:sz w:val="22"/>
          <w:szCs w:val="23"/>
        </w:rPr>
        <w:softHyphen/>
        <w:t>kämpfungsmaßnahmen durch eine Fachfirma zu veranlassen.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p>
    <w:p w:rsidR="003E445A" w:rsidRDefault="003E445A">
      <w:pPr>
        <w:jc w:val="both"/>
        <w:rPr>
          <w:rFonts w:cs="Arial"/>
          <w:sz w:val="22"/>
        </w:rPr>
      </w:pPr>
    </w:p>
    <w:p w:rsidR="003E445A" w:rsidRDefault="003E445A">
      <w:pPr>
        <w:autoSpaceDE w:val="0"/>
        <w:rPr>
          <w:rFonts w:eastAsia="Arial" w:cs="Arial"/>
          <w:b/>
          <w:bCs/>
          <w:sz w:val="28"/>
          <w:szCs w:val="22"/>
        </w:rPr>
        <w:sectPr w:rsidR="003E445A">
          <w:pgSz w:w="11906" w:h="16838" w:code="9"/>
          <w:pgMar w:top="1276" w:right="1134" w:bottom="1418" w:left="1418" w:header="720" w:footer="720" w:gutter="0"/>
          <w:cols w:space="720"/>
        </w:sectPr>
      </w:pPr>
    </w:p>
    <w:p w:rsidR="003E445A" w:rsidRDefault="003E445A">
      <w:pPr>
        <w:autoSpaceDE w:val="0"/>
        <w:rPr>
          <w:rFonts w:eastAsia="Arial" w:cs="Arial"/>
          <w:b/>
          <w:bCs/>
          <w:sz w:val="28"/>
          <w:szCs w:val="22"/>
        </w:rPr>
      </w:pPr>
      <w:r>
        <w:rPr>
          <w:rFonts w:eastAsia="Arial" w:cs="Arial"/>
          <w:b/>
          <w:bCs/>
          <w:sz w:val="28"/>
          <w:szCs w:val="22"/>
        </w:rPr>
        <w:lastRenderedPageBreak/>
        <w:t xml:space="preserve">3. </w:t>
      </w:r>
      <w:r w:rsidR="001F0889">
        <w:rPr>
          <w:rFonts w:eastAsia="Arial" w:cs="Arial"/>
          <w:b/>
          <w:bCs/>
          <w:sz w:val="28"/>
          <w:szCs w:val="22"/>
        </w:rPr>
        <w:t>Regelungen zur Lebensmittelhygiene / Eigenkontrolle im Küchenbereich</w:t>
      </w:r>
    </w:p>
    <w:p w:rsidR="003E445A" w:rsidRDefault="003E445A">
      <w:pPr>
        <w:autoSpaceDE w:val="0"/>
        <w:rPr>
          <w:rFonts w:eastAsia="Arial" w:cs="Arial"/>
          <w:b/>
          <w:bCs/>
          <w:sz w:val="28"/>
          <w:szCs w:val="22"/>
        </w:rPr>
      </w:pPr>
    </w:p>
    <w:tbl>
      <w:tblPr>
        <w:tblW w:w="9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72"/>
        <w:gridCol w:w="4114"/>
        <w:gridCol w:w="3564"/>
      </w:tblGrid>
      <w:tr w:rsidR="001F0889" w:rsidTr="001F0889">
        <w:tc>
          <w:tcPr>
            <w:tcW w:w="790" w:type="dxa"/>
            <w:tcBorders>
              <w:bottom w:val="single" w:sz="4" w:space="0" w:color="auto"/>
            </w:tcBorders>
          </w:tcPr>
          <w:p w:rsidR="001F0889" w:rsidRDefault="001F0889" w:rsidP="001F0889">
            <w:pPr>
              <w:jc w:val="center"/>
              <w:rPr>
                <w:rFonts w:cs="Arial"/>
                <w:sz w:val="20"/>
              </w:rPr>
            </w:pPr>
          </w:p>
          <w:p w:rsidR="001F0889" w:rsidRDefault="001F0889" w:rsidP="001F0889">
            <w:pPr>
              <w:pStyle w:val="berschrift1"/>
            </w:pPr>
            <w:r>
              <w:t>G.4</w:t>
            </w:r>
          </w:p>
          <w:p w:rsidR="001F0889" w:rsidRDefault="001F0889" w:rsidP="001F0889">
            <w:pPr>
              <w:rPr>
                <w:sz w:val="16"/>
              </w:rPr>
            </w:pPr>
          </w:p>
        </w:tc>
        <w:tc>
          <w:tcPr>
            <w:tcW w:w="8460" w:type="dxa"/>
            <w:gridSpan w:val="2"/>
          </w:tcPr>
          <w:p w:rsidR="001F0889" w:rsidRDefault="001F0889" w:rsidP="001F0889">
            <w:pPr>
              <w:jc w:val="center"/>
              <w:rPr>
                <w:rFonts w:cs="Arial"/>
                <w:sz w:val="20"/>
              </w:rPr>
            </w:pPr>
          </w:p>
          <w:p w:rsidR="001F0889" w:rsidRDefault="001F0889" w:rsidP="001F0889">
            <w:pPr>
              <w:pStyle w:val="berschrift1"/>
            </w:pPr>
            <w:r w:rsidRPr="008D7759">
              <w:t>Unfallverhütung, Brandschutz, Arbeitsschutz</w:t>
            </w:r>
          </w:p>
        </w:tc>
      </w:tr>
      <w:tr w:rsidR="001F0889" w:rsidTr="001F0889">
        <w:trPr>
          <w:cantSplit/>
        </w:trPr>
        <w:tc>
          <w:tcPr>
            <w:tcW w:w="5470" w:type="dxa"/>
            <w:gridSpan w:val="2"/>
            <w:shd w:val="clear" w:color="auto" w:fill="C0C0C0"/>
          </w:tcPr>
          <w:p w:rsidR="001F0889" w:rsidRDefault="001F0889" w:rsidP="001F0889">
            <w:pPr>
              <w:jc w:val="center"/>
              <w:rPr>
                <w:rFonts w:cs="Arial"/>
              </w:rPr>
            </w:pPr>
          </w:p>
          <w:p w:rsidR="001F0889" w:rsidRDefault="001F0889" w:rsidP="001F0889">
            <w:pPr>
              <w:pStyle w:val="berschrift4"/>
            </w:pPr>
          </w:p>
          <w:p w:rsidR="001F0889" w:rsidRDefault="001F0889" w:rsidP="001F0889">
            <w:pPr>
              <w:pStyle w:val="berschrift4"/>
            </w:pPr>
            <w:r>
              <w:t>Regelungen zur</w:t>
            </w:r>
          </w:p>
          <w:p w:rsidR="001F0889" w:rsidRDefault="001F0889" w:rsidP="001F0889">
            <w:pPr>
              <w:jc w:val="center"/>
              <w:rPr>
                <w:rFonts w:cs="Arial"/>
                <w:b/>
                <w:bCs/>
                <w:sz w:val="28"/>
              </w:rPr>
            </w:pPr>
            <w:r>
              <w:rPr>
                <w:rFonts w:cs="Arial"/>
                <w:b/>
                <w:bCs/>
                <w:sz w:val="28"/>
              </w:rPr>
              <w:t>Lebensmittelhygiene</w:t>
            </w:r>
          </w:p>
          <w:p w:rsidR="001F0889" w:rsidRDefault="001F0889" w:rsidP="001F0889">
            <w:pPr>
              <w:jc w:val="center"/>
              <w:rPr>
                <w:rFonts w:cs="Arial"/>
                <w:b/>
                <w:bCs/>
              </w:rPr>
            </w:pPr>
          </w:p>
        </w:tc>
        <w:tc>
          <w:tcPr>
            <w:tcW w:w="3780" w:type="dxa"/>
          </w:tcPr>
          <w:p w:rsidR="001F0889" w:rsidRDefault="001F0889" w:rsidP="001F0889">
            <w:pPr>
              <w:rPr>
                <w:rFonts w:cs="Arial"/>
                <w:b/>
                <w:bCs/>
              </w:rPr>
            </w:pPr>
            <w:r>
              <w:rPr>
                <w:rFonts w:cs="Arial"/>
                <w:b/>
                <w:bCs/>
              </w:rPr>
              <w:t>Ansprechpartner:</w:t>
            </w:r>
          </w:p>
          <w:p w:rsidR="001F0889" w:rsidRDefault="001F0889" w:rsidP="001F0889">
            <w:pPr>
              <w:rPr>
                <w:rFonts w:cs="Arial"/>
                <w:b/>
                <w:bCs/>
              </w:rPr>
            </w:pPr>
          </w:p>
          <w:p w:rsidR="001F0889" w:rsidRDefault="001F0889" w:rsidP="001F0889">
            <w:pPr>
              <w:rPr>
                <w:rFonts w:cs="Arial"/>
              </w:rPr>
            </w:pPr>
            <w:r>
              <w:rPr>
                <w:rFonts w:cs="Arial"/>
              </w:rPr>
              <w:t>Erhard Wolberg</w:t>
            </w:r>
          </w:p>
          <w:p w:rsidR="001F0889" w:rsidRDefault="001F0889" w:rsidP="001F0889">
            <w:pPr>
              <w:rPr>
                <w:rFonts w:cs="Arial"/>
              </w:rPr>
            </w:pPr>
            <w:r>
              <w:rPr>
                <w:rFonts w:cs="Arial"/>
              </w:rPr>
              <w:t>Tel.: 0251 / 591 – 3758</w:t>
            </w:r>
          </w:p>
          <w:p w:rsidR="001F0889" w:rsidRDefault="001F0889" w:rsidP="001F0889">
            <w:pPr>
              <w:rPr>
                <w:rFonts w:cs="Arial"/>
              </w:rPr>
            </w:pPr>
            <w:r>
              <w:rPr>
                <w:rFonts w:cs="Arial"/>
              </w:rPr>
              <w:t xml:space="preserve">Fax: 0251 / 591 – 266 </w:t>
            </w:r>
          </w:p>
          <w:p w:rsidR="001F0889" w:rsidRDefault="001F0889" w:rsidP="001F0889">
            <w:pPr>
              <w:rPr>
                <w:rFonts w:cs="Arial"/>
                <w:lang w:val="it-IT"/>
              </w:rPr>
            </w:pPr>
            <w:r>
              <w:rPr>
                <w:rFonts w:cs="Arial"/>
                <w:lang w:val="it-IT"/>
              </w:rPr>
              <w:t>E-Mail: erhard.wolberg@lwl.org</w:t>
            </w:r>
          </w:p>
          <w:p w:rsidR="001F0889" w:rsidRDefault="001F0889" w:rsidP="001F0889">
            <w:pPr>
              <w:rPr>
                <w:rFonts w:cs="Arial"/>
                <w:lang w:val="it-IT"/>
              </w:rPr>
            </w:pPr>
          </w:p>
          <w:p w:rsidR="001F0889" w:rsidRDefault="001F0889" w:rsidP="001F0889">
            <w:pPr>
              <w:rPr>
                <w:rFonts w:cs="Arial"/>
                <w:lang w:val="it-IT"/>
              </w:rPr>
            </w:pPr>
          </w:p>
        </w:tc>
      </w:tr>
      <w:tr w:rsidR="001F0889" w:rsidTr="001F0889">
        <w:tc>
          <w:tcPr>
            <w:tcW w:w="5470" w:type="dxa"/>
            <w:gridSpan w:val="2"/>
          </w:tcPr>
          <w:p w:rsidR="001F0889" w:rsidRDefault="001F0889" w:rsidP="001F0889">
            <w:pPr>
              <w:jc w:val="center"/>
              <w:rPr>
                <w:rFonts w:cs="Arial"/>
                <w:sz w:val="20"/>
                <w:lang w:val="it-IT"/>
              </w:rPr>
            </w:pPr>
          </w:p>
          <w:p w:rsidR="001F0889" w:rsidRDefault="001F0889" w:rsidP="001F0889">
            <w:pPr>
              <w:rPr>
                <w:rFonts w:cs="Arial"/>
              </w:rPr>
            </w:pPr>
            <w:r>
              <w:rPr>
                <w:rFonts w:cs="Arial"/>
                <w:b/>
                <w:bCs/>
              </w:rPr>
              <w:t>Adressat:</w:t>
            </w:r>
            <w:r>
              <w:rPr>
                <w:rFonts w:cs="Arial"/>
              </w:rPr>
              <w:tab/>
              <w:t>LWL-Förderschulen</w:t>
            </w:r>
          </w:p>
          <w:p w:rsidR="001F0889" w:rsidRDefault="001F0889" w:rsidP="001F0889">
            <w:pPr>
              <w:rPr>
                <w:rFonts w:cs="Arial"/>
              </w:rPr>
            </w:pPr>
            <w:r>
              <w:rPr>
                <w:rFonts w:cs="Arial"/>
              </w:rPr>
              <w:tab/>
            </w:r>
            <w:r>
              <w:rPr>
                <w:rFonts w:cs="Arial"/>
              </w:rPr>
              <w:tab/>
              <w:t>LWL-Internate</w:t>
            </w:r>
          </w:p>
          <w:p w:rsidR="001F0889" w:rsidRDefault="001F0889" w:rsidP="001F0889">
            <w:pPr>
              <w:rPr>
                <w:rFonts w:cs="Arial"/>
              </w:rPr>
            </w:pPr>
            <w:r>
              <w:rPr>
                <w:rFonts w:cs="Arial"/>
              </w:rPr>
              <w:tab/>
            </w:r>
            <w:r>
              <w:rPr>
                <w:rFonts w:cs="Arial"/>
              </w:rPr>
              <w:tab/>
              <w:t>BBW Soest</w:t>
            </w:r>
          </w:p>
        </w:tc>
        <w:tc>
          <w:tcPr>
            <w:tcW w:w="3780" w:type="dxa"/>
          </w:tcPr>
          <w:p w:rsidR="001F0889" w:rsidRDefault="001F0889" w:rsidP="001F0889">
            <w:pPr>
              <w:rPr>
                <w:rFonts w:cs="Arial"/>
                <w:sz w:val="16"/>
                <w:u w:val="single"/>
              </w:rPr>
            </w:pPr>
          </w:p>
          <w:p w:rsidR="001F0889" w:rsidRDefault="001F0889" w:rsidP="001F0889">
            <w:pPr>
              <w:rPr>
                <w:rFonts w:cs="Arial"/>
              </w:rPr>
            </w:pPr>
            <w:r>
              <w:rPr>
                <w:rFonts w:cs="Arial"/>
                <w:b/>
                <w:bCs/>
              </w:rPr>
              <w:t>Datum:</w:t>
            </w:r>
            <w:r>
              <w:rPr>
                <w:rFonts w:cs="Arial"/>
                <w:b/>
                <w:bCs/>
              </w:rPr>
              <w:tab/>
            </w:r>
            <w:r w:rsidRPr="008D7759">
              <w:rPr>
                <w:rFonts w:cs="Arial"/>
                <w:bCs/>
              </w:rPr>
              <w:t>0</w:t>
            </w:r>
            <w:r>
              <w:rPr>
                <w:rFonts w:cs="Arial"/>
                <w:bCs/>
              </w:rPr>
              <w:t>2</w:t>
            </w:r>
            <w:r w:rsidRPr="008D7759">
              <w:rPr>
                <w:rFonts w:cs="Arial"/>
              </w:rPr>
              <w:t>.</w:t>
            </w:r>
            <w:r>
              <w:rPr>
                <w:rFonts w:cs="Arial"/>
              </w:rPr>
              <w:t>09.2013</w:t>
            </w:r>
          </w:p>
          <w:p w:rsidR="001F0889" w:rsidRDefault="001F0889" w:rsidP="001F0889">
            <w:pPr>
              <w:rPr>
                <w:rFonts w:cs="Arial"/>
              </w:rPr>
            </w:pPr>
          </w:p>
          <w:p w:rsidR="001F0889" w:rsidRDefault="001F0889" w:rsidP="001F0889">
            <w:pPr>
              <w:rPr>
                <w:rFonts w:cs="Arial"/>
              </w:rPr>
            </w:pPr>
            <w:r>
              <w:rPr>
                <w:rFonts w:cs="Arial"/>
                <w:b/>
                <w:bCs/>
              </w:rPr>
              <w:t>Stand:</w:t>
            </w:r>
            <w:r>
              <w:rPr>
                <w:rFonts w:cs="Arial"/>
              </w:rPr>
              <w:t xml:space="preserve">  </w:t>
            </w:r>
            <w:r>
              <w:rPr>
                <w:rFonts w:cs="Arial"/>
              </w:rPr>
              <w:tab/>
              <w:t>02.09.2013</w:t>
            </w:r>
          </w:p>
          <w:p w:rsidR="001F0889" w:rsidRDefault="001F0889" w:rsidP="001F0889">
            <w:pPr>
              <w:pStyle w:val="Kopfzeile"/>
              <w:tabs>
                <w:tab w:val="clear" w:pos="4536"/>
                <w:tab w:val="clear" w:pos="9072"/>
              </w:tabs>
              <w:rPr>
                <w:rFonts w:cs="Arial"/>
              </w:rPr>
            </w:pPr>
          </w:p>
          <w:p w:rsidR="001F0889" w:rsidRDefault="001F0889" w:rsidP="001F0889">
            <w:pPr>
              <w:rPr>
                <w:rFonts w:cs="Arial"/>
              </w:rPr>
            </w:pPr>
          </w:p>
        </w:tc>
      </w:tr>
    </w:tbl>
    <w:p w:rsidR="001F0889" w:rsidRDefault="001F0889" w:rsidP="001F0889">
      <w:pPr>
        <w:jc w:val="center"/>
        <w:rPr>
          <w:rFonts w:cs="Arial"/>
          <w:sz w:val="16"/>
        </w:rPr>
      </w:pPr>
    </w:p>
    <w:p w:rsidR="001F0889" w:rsidRDefault="001F0889" w:rsidP="001F0889">
      <w:pPr>
        <w:rPr>
          <w:rFonts w:cs="Arial"/>
          <w:b/>
          <w:bCs/>
        </w:rPr>
      </w:pPr>
    </w:p>
    <w:p w:rsidR="001F0889" w:rsidRDefault="001F0889" w:rsidP="001F0889">
      <w:pPr>
        <w:rPr>
          <w:rFonts w:cs="Arial"/>
          <w:b/>
          <w:bCs/>
        </w:rPr>
      </w:pPr>
    </w:p>
    <w:p w:rsidR="001F0889" w:rsidRPr="00A75460" w:rsidRDefault="001F0889" w:rsidP="001F0889">
      <w:pPr>
        <w:pStyle w:val="berschrift2"/>
        <w:numPr>
          <w:ilvl w:val="0"/>
          <w:numId w:val="0"/>
        </w:numPr>
        <w:ind w:left="851"/>
        <w:jc w:val="center"/>
        <w:rPr>
          <w:sz w:val="24"/>
        </w:rPr>
      </w:pPr>
      <w:r>
        <w:rPr>
          <w:sz w:val="24"/>
        </w:rPr>
        <w:t>1</w:t>
      </w:r>
      <w:r w:rsidRPr="00A75460">
        <w:rPr>
          <w:sz w:val="24"/>
        </w:rPr>
        <w:t>.  Allgemeines</w:t>
      </w:r>
    </w:p>
    <w:p w:rsidR="001F0889" w:rsidRPr="00A75460" w:rsidRDefault="001F0889" w:rsidP="001F0889">
      <w:pPr>
        <w:rPr>
          <w:rFonts w:cs="Arial"/>
          <w:b/>
          <w:bCs/>
          <w:sz w:val="22"/>
          <w:szCs w:val="22"/>
        </w:rPr>
      </w:pPr>
    </w:p>
    <w:p w:rsidR="001F0889" w:rsidRDefault="001F0889" w:rsidP="001F0889">
      <w:pPr>
        <w:pStyle w:val="berschrift3"/>
        <w:numPr>
          <w:ilvl w:val="0"/>
          <w:numId w:val="0"/>
        </w:numPr>
        <w:ind w:left="851" w:hanging="851"/>
        <w:rPr>
          <w:sz w:val="22"/>
        </w:rPr>
      </w:pPr>
      <w:r w:rsidRPr="00A75460">
        <w:rPr>
          <w:sz w:val="22"/>
        </w:rPr>
        <w:t>1.</w:t>
      </w:r>
      <w:r>
        <w:rPr>
          <w:sz w:val="22"/>
        </w:rPr>
        <w:t>1</w:t>
      </w:r>
      <w:r>
        <w:rPr>
          <w:sz w:val="22"/>
        </w:rPr>
        <w:tab/>
        <w:t>Begriffsbestimmung</w:t>
      </w:r>
    </w:p>
    <w:p w:rsidR="001F0889" w:rsidRPr="00183AA7" w:rsidRDefault="001F0889" w:rsidP="001F0889">
      <w:pPr>
        <w:rPr>
          <w:rFonts w:cs="Arial"/>
          <w:sz w:val="8"/>
          <w:szCs w:val="8"/>
        </w:rPr>
      </w:pPr>
    </w:p>
    <w:p w:rsidR="001F0889" w:rsidRPr="00A75460" w:rsidRDefault="001F0889" w:rsidP="001F0889">
      <w:pPr>
        <w:pStyle w:val="Textkrper"/>
        <w:rPr>
          <w:sz w:val="22"/>
          <w:szCs w:val="22"/>
        </w:rPr>
      </w:pPr>
      <w:r w:rsidRPr="00A75460">
        <w:rPr>
          <w:sz w:val="22"/>
          <w:szCs w:val="22"/>
        </w:rPr>
        <w:t xml:space="preserve">Lebensmittelhygiene beinhaltet den Schutz von Lebensmitteln vor Verunreinigung, wie z.B. durch schädliche Mikroorganismen, Gifte und Fremdkörper. Weiterhin bedeutet es die Verminderung und Vermehrung bereits vorhandener </w:t>
      </w:r>
      <w:proofErr w:type="spellStart"/>
      <w:r w:rsidRPr="00A75460">
        <w:rPr>
          <w:sz w:val="22"/>
          <w:szCs w:val="22"/>
        </w:rPr>
        <w:t>Mirkoorganismen</w:t>
      </w:r>
      <w:proofErr w:type="spellEnd"/>
      <w:r w:rsidRPr="00A75460">
        <w:rPr>
          <w:sz w:val="22"/>
          <w:szCs w:val="22"/>
        </w:rPr>
        <w:t xml:space="preserve"> in einem Ausmaß, das zur Erkrankung von Verbrauchern oder dem vorzeitigen Verderb von Lebensmitteln führen würde.</w:t>
      </w:r>
    </w:p>
    <w:p w:rsidR="001F0889" w:rsidRPr="00A75460" w:rsidRDefault="001F0889" w:rsidP="001F0889">
      <w:pPr>
        <w:jc w:val="both"/>
        <w:rPr>
          <w:rFonts w:cs="Arial"/>
          <w:sz w:val="22"/>
          <w:szCs w:val="22"/>
        </w:rPr>
      </w:pPr>
    </w:p>
    <w:p w:rsidR="001F0889" w:rsidRPr="00A75460" w:rsidRDefault="001F0889" w:rsidP="001F0889">
      <w:pPr>
        <w:jc w:val="both"/>
        <w:rPr>
          <w:rFonts w:cs="Arial"/>
          <w:sz w:val="22"/>
          <w:szCs w:val="22"/>
        </w:rPr>
      </w:pPr>
    </w:p>
    <w:p w:rsidR="001F0889" w:rsidRPr="00A75460" w:rsidRDefault="001F0889" w:rsidP="001F0889">
      <w:pPr>
        <w:spacing w:line="360" w:lineRule="auto"/>
        <w:rPr>
          <w:rFonts w:cs="Arial"/>
          <w:b/>
          <w:bCs/>
          <w:sz w:val="22"/>
          <w:szCs w:val="22"/>
        </w:rPr>
      </w:pPr>
      <w:r>
        <w:rPr>
          <w:rFonts w:cs="Arial"/>
          <w:b/>
          <w:bCs/>
          <w:sz w:val="22"/>
          <w:szCs w:val="22"/>
        </w:rPr>
        <w:t>1.</w:t>
      </w:r>
      <w:r w:rsidRPr="00A75460">
        <w:rPr>
          <w:rFonts w:cs="Arial"/>
          <w:b/>
          <w:bCs/>
          <w:sz w:val="22"/>
          <w:szCs w:val="22"/>
        </w:rPr>
        <w:t>2.</w:t>
      </w:r>
      <w:r w:rsidRPr="00A75460">
        <w:rPr>
          <w:rFonts w:cs="Arial"/>
          <w:b/>
          <w:bCs/>
          <w:sz w:val="22"/>
          <w:szCs w:val="22"/>
        </w:rPr>
        <w:tab/>
        <w:t>Lebensmi</w:t>
      </w:r>
      <w:r>
        <w:rPr>
          <w:rFonts w:cs="Arial"/>
          <w:b/>
          <w:bCs/>
          <w:sz w:val="22"/>
          <w:szCs w:val="22"/>
        </w:rPr>
        <w:t>ttelhygiene in der Gesetzgebung</w:t>
      </w:r>
    </w:p>
    <w:p w:rsidR="001F0889" w:rsidRPr="00A75460" w:rsidRDefault="001F0889" w:rsidP="001F0889">
      <w:pPr>
        <w:pStyle w:val="Textkrper"/>
        <w:rPr>
          <w:sz w:val="22"/>
          <w:szCs w:val="22"/>
        </w:rPr>
      </w:pPr>
      <w:r w:rsidRPr="00A75460">
        <w:rPr>
          <w:sz w:val="22"/>
          <w:szCs w:val="22"/>
        </w:rPr>
        <w:t>Seit dem 01.01.2006 ist, mit einer Übergangsfrist von d</w:t>
      </w:r>
      <w:r>
        <w:rPr>
          <w:sz w:val="22"/>
          <w:szCs w:val="22"/>
        </w:rPr>
        <w:t>r</w:t>
      </w:r>
      <w:r w:rsidRPr="00A75460">
        <w:rPr>
          <w:sz w:val="22"/>
          <w:szCs w:val="22"/>
        </w:rPr>
        <w:t xml:space="preserve">ei Jahren, das sogenannte „Hygienepaket“ in Kraft getreten. Dies beinhaltet die EU-Verordnungen 852, 853 und 854. Ziel dieser Verordnungen ist es, einen europaweiten, einheitlichen Hygienestatus zu sichern. Danach sind Lebensmittelunternehmer, z. B. Betreiber von Küchen, zur Bereitstellung von Schulverpflegung angehalten, ihre Produktionsabläufe zu standardisieren und zu dokumentieren. </w:t>
      </w:r>
    </w:p>
    <w:p w:rsidR="001F0889" w:rsidRPr="00A75460" w:rsidRDefault="001F0889" w:rsidP="001F0889">
      <w:pPr>
        <w:pStyle w:val="Textkrper"/>
        <w:rPr>
          <w:sz w:val="22"/>
          <w:szCs w:val="22"/>
        </w:rPr>
      </w:pPr>
    </w:p>
    <w:p w:rsidR="001F0889" w:rsidRPr="00A75460" w:rsidRDefault="001F0889" w:rsidP="001F0889">
      <w:pPr>
        <w:pStyle w:val="Textkrper"/>
        <w:rPr>
          <w:sz w:val="22"/>
          <w:szCs w:val="22"/>
        </w:rPr>
      </w:pPr>
      <w:r w:rsidRPr="00A75460">
        <w:rPr>
          <w:sz w:val="22"/>
          <w:szCs w:val="22"/>
        </w:rPr>
        <w:t xml:space="preserve">Weitere Rechtsgrundlagen sowie Empfehlungen wie z. B. Leitfäden, DIN-Normen sind im </w:t>
      </w:r>
      <w:r>
        <w:rPr>
          <w:sz w:val="22"/>
          <w:szCs w:val="22"/>
        </w:rPr>
        <w:t>„</w:t>
      </w:r>
      <w:r w:rsidRPr="00A75460">
        <w:rPr>
          <w:sz w:val="22"/>
          <w:szCs w:val="22"/>
        </w:rPr>
        <w:t xml:space="preserve">Qualitätshandbuch </w:t>
      </w:r>
      <w:r w:rsidRPr="008D7759">
        <w:rPr>
          <w:sz w:val="22"/>
          <w:szCs w:val="22"/>
        </w:rPr>
        <w:t>zur Schulverpflegung an LWL-Schulen“</w:t>
      </w:r>
      <w:r>
        <w:rPr>
          <w:sz w:val="22"/>
          <w:szCs w:val="22"/>
        </w:rPr>
        <w:t xml:space="preserve"> </w:t>
      </w:r>
      <w:r w:rsidRPr="00A75460">
        <w:rPr>
          <w:sz w:val="22"/>
          <w:szCs w:val="22"/>
        </w:rPr>
        <w:t xml:space="preserve">im </w:t>
      </w:r>
      <w:proofErr w:type="gramStart"/>
      <w:r w:rsidRPr="00A75460">
        <w:rPr>
          <w:sz w:val="22"/>
          <w:szCs w:val="22"/>
        </w:rPr>
        <w:t>Abschnitt  „</w:t>
      </w:r>
      <w:proofErr w:type="gramEnd"/>
      <w:r w:rsidRPr="00A75460">
        <w:rPr>
          <w:sz w:val="22"/>
          <w:szCs w:val="22"/>
        </w:rPr>
        <w:t>Normatives“ hinterlegt.</w:t>
      </w:r>
      <w:r>
        <w:rPr>
          <w:sz w:val="22"/>
          <w:szCs w:val="22"/>
        </w:rPr>
        <w:t xml:space="preserve"> </w:t>
      </w:r>
      <w:r w:rsidRPr="008D7759">
        <w:rPr>
          <w:sz w:val="22"/>
          <w:szCs w:val="22"/>
        </w:rPr>
        <w:t>Das Qualitätshandbuch liegt in allen Küchen im Zuständigkeitsbereich des Dezernates LWL-Schulen sowie den LWL-Schulverwaltungen aus.</w:t>
      </w:r>
    </w:p>
    <w:p w:rsidR="001F0889" w:rsidRPr="00A75460" w:rsidRDefault="001F0889" w:rsidP="001F0889">
      <w:pPr>
        <w:pStyle w:val="Textkrper"/>
        <w:rPr>
          <w:sz w:val="22"/>
          <w:szCs w:val="22"/>
        </w:rPr>
      </w:pPr>
    </w:p>
    <w:p w:rsidR="001F0889" w:rsidRPr="00A75460" w:rsidRDefault="001F0889" w:rsidP="001F0889">
      <w:pPr>
        <w:pStyle w:val="Textkrper"/>
        <w:rPr>
          <w:sz w:val="22"/>
          <w:szCs w:val="22"/>
        </w:rPr>
      </w:pPr>
      <w:r w:rsidRPr="00A75460">
        <w:rPr>
          <w:sz w:val="22"/>
          <w:szCs w:val="22"/>
        </w:rPr>
        <w:lastRenderedPageBreak/>
        <w:t>Wer Lebensmittel herstellt, behandelt oder in Verkehr bringt, hat betriebseigene Kontrollen durchzuführen. Ziel der Eigenkontrollen ist, sicherzustellen, dass angemessene Sicherungsmaßnahmen festgelegt, durchgeführt und überprüft werden, damit gesundheitliche Risiken minimiert werden.</w:t>
      </w:r>
    </w:p>
    <w:p w:rsidR="001F0889" w:rsidRPr="00A75460" w:rsidRDefault="001F0889" w:rsidP="001F0889">
      <w:pPr>
        <w:pStyle w:val="Textkrper"/>
        <w:rPr>
          <w:sz w:val="22"/>
          <w:szCs w:val="22"/>
        </w:rPr>
      </w:pPr>
    </w:p>
    <w:p w:rsidR="001F0889" w:rsidRDefault="001F0889" w:rsidP="001F0889">
      <w:pPr>
        <w:pStyle w:val="Textkrper"/>
        <w:rPr>
          <w:sz w:val="22"/>
          <w:szCs w:val="22"/>
        </w:rPr>
      </w:pPr>
      <w:r w:rsidRPr="00A75460">
        <w:rPr>
          <w:sz w:val="22"/>
          <w:szCs w:val="22"/>
        </w:rPr>
        <w:t>Die Kontrolle dieser Dokumentation erfolgt durch die zuständige Lebensmittelüberwachung</w:t>
      </w:r>
      <w:r>
        <w:rPr>
          <w:sz w:val="22"/>
          <w:szCs w:val="22"/>
        </w:rPr>
        <w:t xml:space="preserve"> bei </w:t>
      </w:r>
      <w:r w:rsidRPr="008D7759">
        <w:rPr>
          <w:sz w:val="22"/>
          <w:szCs w:val="22"/>
        </w:rPr>
        <w:t>den Kreisen und kreisfreien Städten.</w:t>
      </w:r>
    </w:p>
    <w:p w:rsidR="001F0889" w:rsidRDefault="001F0889" w:rsidP="001F0889">
      <w:pPr>
        <w:pStyle w:val="Textkrper"/>
        <w:rPr>
          <w:sz w:val="22"/>
          <w:szCs w:val="22"/>
        </w:rPr>
      </w:pPr>
    </w:p>
    <w:p w:rsidR="001F0889" w:rsidRPr="00A75460" w:rsidRDefault="001F0889" w:rsidP="001F0889">
      <w:pPr>
        <w:pStyle w:val="Textkrper"/>
        <w:rPr>
          <w:sz w:val="22"/>
          <w:szCs w:val="22"/>
        </w:rPr>
      </w:pPr>
    </w:p>
    <w:p w:rsidR="001F0889" w:rsidRPr="00A75460" w:rsidRDefault="001F0889" w:rsidP="001F0889">
      <w:pPr>
        <w:spacing w:line="360" w:lineRule="auto"/>
        <w:rPr>
          <w:rFonts w:cs="Arial"/>
          <w:b/>
          <w:bCs/>
          <w:sz w:val="22"/>
          <w:szCs w:val="22"/>
        </w:rPr>
      </w:pPr>
      <w:r>
        <w:rPr>
          <w:rFonts w:cs="Arial"/>
          <w:b/>
          <w:bCs/>
          <w:sz w:val="22"/>
          <w:szCs w:val="22"/>
        </w:rPr>
        <w:t>1.</w:t>
      </w:r>
      <w:r w:rsidRPr="00A75460">
        <w:rPr>
          <w:rFonts w:cs="Arial"/>
          <w:b/>
          <w:bCs/>
          <w:sz w:val="22"/>
          <w:szCs w:val="22"/>
        </w:rPr>
        <w:t>3.</w:t>
      </w:r>
      <w:r w:rsidRPr="00A75460">
        <w:rPr>
          <w:rFonts w:cs="Arial"/>
          <w:b/>
          <w:bCs/>
          <w:sz w:val="22"/>
          <w:szCs w:val="22"/>
        </w:rPr>
        <w:tab/>
        <w:t>Betriebs</w:t>
      </w:r>
      <w:r>
        <w:rPr>
          <w:rFonts w:cs="Arial"/>
          <w:b/>
          <w:bCs/>
          <w:sz w:val="22"/>
          <w:szCs w:val="22"/>
        </w:rPr>
        <w:t>eigene Maßnahmen und Kontrollen</w:t>
      </w:r>
    </w:p>
    <w:p w:rsidR="001F0889" w:rsidRDefault="001F0889" w:rsidP="001F0889">
      <w:pPr>
        <w:pStyle w:val="Textkrper"/>
        <w:rPr>
          <w:sz w:val="22"/>
          <w:szCs w:val="22"/>
        </w:rPr>
      </w:pPr>
      <w:r>
        <w:rPr>
          <w:sz w:val="22"/>
          <w:szCs w:val="22"/>
        </w:rPr>
        <w:t xml:space="preserve">Das Lebensmittelrecht verpflichtet den Lebensmittelunternehmer, </w:t>
      </w:r>
      <w:r w:rsidRPr="00A75460">
        <w:rPr>
          <w:sz w:val="22"/>
          <w:szCs w:val="22"/>
        </w:rPr>
        <w:t>HACCP- gestütz</w:t>
      </w:r>
      <w:r>
        <w:rPr>
          <w:sz w:val="22"/>
          <w:szCs w:val="22"/>
        </w:rPr>
        <w:t>te Verfahren nach sieben</w:t>
      </w:r>
      <w:r w:rsidRPr="00A75460">
        <w:rPr>
          <w:sz w:val="22"/>
          <w:szCs w:val="22"/>
        </w:rPr>
        <w:t xml:space="preserve"> vorgegebenen Grundsätzen anzuwenden: </w:t>
      </w:r>
    </w:p>
    <w:p w:rsidR="001F0889" w:rsidRPr="00A75460" w:rsidRDefault="001F0889" w:rsidP="001F0889">
      <w:pPr>
        <w:pStyle w:val="Textkrper"/>
        <w:rPr>
          <w:sz w:val="22"/>
          <w:szCs w:val="22"/>
        </w:rPr>
      </w:pPr>
    </w:p>
    <w:p w:rsidR="001F0889" w:rsidRPr="00A75460" w:rsidRDefault="001F0889" w:rsidP="00517AF5">
      <w:pPr>
        <w:pStyle w:val="Textkrper"/>
        <w:widowControl/>
        <w:numPr>
          <w:ilvl w:val="0"/>
          <w:numId w:val="19"/>
        </w:numPr>
        <w:suppressAutoHyphens w:val="0"/>
        <w:spacing w:after="0"/>
        <w:jc w:val="both"/>
        <w:rPr>
          <w:sz w:val="22"/>
          <w:szCs w:val="22"/>
        </w:rPr>
      </w:pPr>
      <w:r w:rsidRPr="00A75460">
        <w:rPr>
          <w:sz w:val="22"/>
          <w:szCs w:val="22"/>
        </w:rPr>
        <w:t>Gefahrenanalyse</w:t>
      </w:r>
    </w:p>
    <w:p w:rsidR="001F0889" w:rsidRPr="00A75460" w:rsidRDefault="001F0889" w:rsidP="00517AF5">
      <w:pPr>
        <w:pStyle w:val="Textkrper"/>
        <w:widowControl/>
        <w:numPr>
          <w:ilvl w:val="0"/>
          <w:numId w:val="19"/>
        </w:numPr>
        <w:suppressAutoHyphens w:val="0"/>
        <w:spacing w:after="0"/>
        <w:jc w:val="both"/>
        <w:rPr>
          <w:sz w:val="22"/>
          <w:szCs w:val="22"/>
        </w:rPr>
      </w:pPr>
      <w:r w:rsidRPr="00A75460">
        <w:rPr>
          <w:sz w:val="22"/>
          <w:szCs w:val="22"/>
        </w:rPr>
        <w:t xml:space="preserve">Identifizierung der CP / </w:t>
      </w:r>
      <w:proofErr w:type="spellStart"/>
      <w:r w:rsidRPr="00A75460">
        <w:rPr>
          <w:sz w:val="22"/>
          <w:szCs w:val="22"/>
        </w:rPr>
        <w:t>CCP’s</w:t>
      </w:r>
      <w:proofErr w:type="spellEnd"/>
    </w:p>
    <w:p w:rsidR="001F0889" w:rsidRPr="00A75460" w:rsidRDefault="001F0889" w:rsidP="00517AF5">
      <w:pPr>
        <w:pStyle w:val="Textkrper"/>
        <w:widowControl/>
        <w:numPr>
          <w:ilvl w:val="0"/>
          <w:numId w:val="19"/>
        </w:numPr>
        <w:suppressAutoHyphens w:val="0"/>
        <w:spacing w:after="0"/>
        <w:jc w:val="both"/>
        <w:rPr>
          <w:sz w:val="22"/>
          <w:szCs w:val="22"/>
        </w:rPr>
      </w:pPr>
      <w:r w:rsidRPr="00A75460">
        <w:rPr>
          <w:sz w:val="22"/>
          <w:szCs w:val="22"/>
        </w:rPr>
        <w:t>Grenzwerte festlegen</w:t>
      </w:r>
    </w:p>
    <w:p w:rsidR="001F0889" w:rsidRPr="00A75460" w:rsidRDefault="001F0889" w:rsidP="00517AF5">
      <w:pPr>
        <w:pStyle w:val="Textkrper"/>
        <w:widowControl/>
        <w:numPr>
          <w:ilvl w:val="0"/>
          <w:numId w:val="19"/>
        </w:numPr>
        <w:suppressAutoHyphens w:val="0"/>
        <w:spacing w:after="0"/>
        <w:jc w:val="both"/>
        <w:rPr>
          <w:sz w:val="22"/>
          <w:szCs w:val="22"/>
        </w:rPr>
      </w:pPr>
      <w:r w:rsidRPr="00A75460">
        <w:rPr>
          <w:sz w:val="22"/>
          <w:szCs w:val="22"/>
        </w:rPr>
        <w:t>Überwachungssystem einrichten</w:t>
      </w:r>
    </w:p>
    <w:p w:rsidR="001F0889" w:rsidRPr="00A75460" w:rsidRDefault="001F0889" w:rsidP="00517AF5">
      <w:pPr>
        <w:pStyle w:val="Textkrper"/>
        <w:widowControl/>
        <w:numPr>
          <w:ilvl w:val="0"/>
          <w:numId w:val="19"/>
        </w:numPr>
        <w:suppressAutoHyphens w:val="0"/>
        <w:spacing w:after="0"/>
        <w:jc w:val="both"/>
        <w:rPr>
          <w:sz w:val="22"/>
          <w:szCs w:val="22"/>
        </w:rPr>
      </w:pPr>
      <w:r w:rsidRPr="00A75460">
        <w:rPr>
          <w:sz w:val="22"/>
          <w:szCs w:val="22"/>
        </w:rPr>
        <w:t>Korrekturmaßnahmen festlegen</w:t>
      </w:r>
    </w:p>
    <w:p w:rsidR="001F0889" w:rsidRPr="00A75460" w:rsidRDefault="001F0889" w:rsidP="00517AF5">
      <w:pPr>
        <w:pStyle w:val="Textkrper"/>
        <w:widowControl/>
        <w:numPr>
          <w:ilvl w:val="0"/>
          <w:numId w:val="19"/>
        </w:numPr>
        <w:suppressAutoHyphens w:val="0"/>
        <w:spacing w:after="0"/>
        <w:jc w:val="both"/>
        <w:rPr>
          <w:sz w:val="22"/>
          <w:szCs w:val="22"/>
        </w:rPr>
      </w:pPr>
      <w:r w:rsidRPr="00A75460">
        <w:rPr>
          <w:sz w:val="22"/>
          <w:szCs w:val="22"/>
        </w:rPr>
        <w:t>Verifizierungsmaßnahmen festlegen</w:t>
      </w:r>
    </w:p>
    <w:p w:rsidR="001F0889" w:rsidRPr="00A75460" w:rsidRDefault="001F0889" w:rsidP="00517AF5">
      <w:pPr>
        <w:pStyle w:val="Textkrper"/>
        <w:widowControl/>
        <w:numPr>
          <w:ilvl w:val="0"/>
          <w:numId w:val="19"/>
        </w:numPr>
        <w:suppressAutoHyphens w:val="0"/>
        <w:spacing w:after="0"/>
        <w:jc w:val="both"/>
        <w:rPr>
          <w:sz w:val="22"/>
          <w:szCs w:val="22"/>
        </w:rPr>
      </w:pPr>
      <w:r w:rsidRPr="00A75460">
        <w:rPr>
          <w:sz w:val="22"/>
          <w:szCs w:val="22"/>
        </w:rPr>
        <w:t>Organisation der Dokumentation</w:t>
      </w:r>
    </w:p>
    <w:p w:rsidR="001F0889" w:rsidRPr="00A75460" w:rsidRDefault="001F0889" w:rsidP="001F0889">
      <w:pPr>
        <w:pStyle w:val="Textkrper"/>
        <w:rPr>
          <w:sz w:val="22"/>
          <w:szCs w:val="22"/>
        </w:rPr>
      </w:pPr>
    </w:p>
    <w:p w:rsidR="001F0889" w:rsidRPr="00183AA7" w:rsidRDefault="001F0889" w:rsidP="001F0889">
      <w:pPr>
        <w:pStyle w:val="Textkrper"/>
        <w:ind w:left="1776"/>
        <w:rPr>
          <w:sz w:val="18"/>
          <w:szCs w:val="18"/>
          <w:lang w:val="en-GB"/>
        </w:rPr>
      </w:pPr>
      <w:proofErr w:type="spellStart"/>
      <w:r w:rsidRPr="00183AA7">
        <w:rPr>
          <w:sz w:val="18"/>
          <w:szCs w:val="18"/>
          <w:u w:val="single"/>
          <w:lang w:val="en-GB"/>
        </w:rPr>
        <w:t>Abkürzungen</w:t>
      </w:r>
      <w:proofErr w:type="spellEnd"/>
      <w:r w:rsidRPr="00183AA7">
        <w:rPr>
          <w:sz w:val="18"/>
          <w:szCs w:val="18"/>
          <w:u w:val="single"/>
          <w:lang w:val="en-GB"/>
        </w:rPr>
        <w:t>:</w:t>
      </w:r>
      <w:r w:rsidRPr="00183AA7">
        <w:rPr>
          <w:sz w:val="16"/>
          <w:szCs w:val="16"/>
          <w:lang w:val="en-GB"/>
        </w:rPr>
        <w:t xml:space="preserve"> </w:t>
      </w:r>
      <w:r>
        <w:rPr>
          <w:sz w:val="16"/>
          <w:szCs w:val="16"/>
          <w:lang w:val="en-GB"/>
        </w:rPr>
        <w:br/>
      </w:r>
      <w:r w:rsidRPr="00183AA7">
        <w:rPr>
          <w:sz w:val="18"/>
          <w:szCs w:val="18"/>
          <w:lang w:val="en-GB"/>
        </w:rPr>
        <w:t xml:space="preserve">HACCP = HAZARD ANALYSIS CRITICAL CONTROL POINT </w:t>
      </w:r>
    </w:p>
    <w:p w:rsidR="001F0889" w:rsidRPr="00183AA7" w:rsidRDefault="001F0889" w:rsidP="001F0889">
      <w:pPr>
        <w:pStyle w:val="Textkrper"/>
        <w:ind w:left="1776"/>
        <w:rPr>
          <w:sz w:val="18"/>
          <w:szCs w:val="18"/>
        </w:rPr>
      </w:pPr>
      <w:r w:rsidRPr="00183AA7">
        <w:rPr>
          <w:sz w:val="18"/>
          <w:szCs w:val="18"/>
        </w:rPr>
        <w:t>(Gefahrenerkennungs- und Risikobeherrschungskonzept)</w:t>
      </w:r>
    </w:p>
    <w:p w:rsidR="001F0889" w:rsidRPr="001F0889" w:rsidRDefault="001F0889" w:rsidP="001F0889">
      <w:pPr>
        <w:pStyle w:val="Textkrper"/>
        <w:ind w:left="1776"/>
        <w:rPr>
          <w:sz w:val="18"/>
          <w:szCs w:val="18"/>
        </w:rPr>
      </w:pPr>
      <w:r w:rsidRPr="001F0889">
        <w:rPr>
          <w:sz w:val="18"/>
          <w:szCs w:val="18"/>
        </w:rPr>
        <w:t>CP = CONTROL POINT (Kontrollpunkt)</w:t>
      </w:r>
    </w:p>
    <w:p w:rsidR="001F0889" w:rsidRPr="00183AA7" w:rsidRDefault="001F0889" w:rsidP="001F0889">
      <w:pPr>
        <w:pStyle w:val="Textkrper"/>
        <w:ind w:left="1776"/>
        <w:rPr>
          <w:sz w:val="18"/>
          <w:szCs w:val="18"/>
        </w:rPr>
      </w:pPr>
      <w:r w:rsidRPr="00183AA7">
        <w:rPr>
          <w:sz w:val="18"/>
          <w:szCs w:val="18"/>
        </w:rPr>
        <w:t>CCP = CRITICAL CONTROL POINT (kritischer Kontroll- und Beherrschungspunkt)</w:t>
      </w:r>
    </w:p>
    <w:p w:rsidR="001F0889" w:rsidRDefault="001F0889" w:rsidP="001F0889">
      <w:pPr>
        <w:pStyle w:val="Textkrper"/>
        <w:ind w:left="1776"/>
        <w:rPr>
          <w:sz w:val="18"/>
          <w:szCs w:val="18"/>
        </w:rPr>
      </w:pPr>
    </w:p>
    <w:p w:rsidR="001F0889" w:rsidRPr="00183AA7" w:rsidRDefault="001F0889" w:rsidP="001F0889">
      <w:pPr>
        <w:pStyle w:val="Textkrper"/>
        <w:ind w:left="1776"/>
        <w:rPr>
          <w:sz w:val="18"/>
          <w:szCs w:val="18"/>
        </w:rPr>
      </w:pPr>
    </w:p>
    <w:p w:rsidR="001F0889" w:rsidRDefault="001F0889" w:rsidP="001F0889">
      <w:pPr>
        <w:pStyle w:val="Textkrper"/>
        <w:rPr>
          <w:sz w:val="22"/>
          <w:szCs w:val="22"/>
        </w:rPr>
      </w:pPr>
      <w:r w:rsidRPr="008D7759">
        <w:rPr>
          <w:sz w:val="22"/>
          <w:szCs w:val="22"/>
        </w:rPr>
        <w:t>Entsprechende Regelungen werden hierzu im „Qualitätshandbuch zur Schulverpflegung an LWL-Schulen“ getroffen.</w:t>
      </w:r>
      <w:r>
        <w:rPr>
          <w:sz w:val="22"/>
          <w:szCs w:val="22"/>
        </w:rPr>
        <w:t xml:space="preserve"> </w:t>
      </w:r>
    </w:p>
    <w:p w:rsidR="001F0889" w:rsidRDefault="001F0889" w:rsidP="001F0889">
      <w:pPr>
        <w:pStyle w:val="Textkrper"/>
        <w:rPr>
          <w:sz w:val="22"/>
          <w:szCs w:val="22"/>
        </w:rPr>
      </w:pPr>
    </w:p>
    <w:p w:rsidR="001F0889" w:rsidRDefault="001F0889" w:rsidP="001F0889">
      <w:pPr>
        <w:pStyle w:val="Textkrper"/>
        <w:rPr>
          <w:sz w:val="22"/>
          <w:szCs w:val="22"/>
        </w:rPr>
      </w:pPr>
    </w:p>
    <w:p w:rsidR="001F0889" w:rsidRPr="00A75460" w:rsidRDefault="001F0889" w:rsidP="001F0889">
      <w:pPr>
        <w:rPr>
          <w:rFonts w:cs="Arial"/>
          <w:sz w:val="22"/>
          <w:szCs w:val="22"/>
        </w:rPr>
      </w:pPr>
    </w:p>
    <w:p w:rsidR="001F0889" w:rsidRDefault="001F0889" w:rsidP="001F0889">
      <w:pPr>
        <w:pStyle w:val="berschrift2"/>
        <w:numPr>
          <w:ilvl w:val="0"/>
          <w:numId w:val="0"/>
        </w:numPr>
        <w:ind w:left="851"/>
        <w:jc w:val="center"/>
        <w:rPr>
          <w:sz w:val="24"/>
        </w:rPr>
      </w:pPr>
      <w:r>
        <w:rPr>
          <w:sz w:val="24"/>
        </w:rPr>
        <w:t>2. Lebensmittelhygiene</w:t>
      </w:r>
    </w:p>
    <w:p w:rsidR="001F0889" w:rsidRDefault="001F0889" w:rsidP="001F0889">
      <w:pPr>
        <w:spacing w:line="360" w:lineRule="auto"/>
        <w:jc w:val="both"/>
        <w:rPr>
          <w:rFonts w:cs="Arial"/>
          <w:b/>
          <w:bCs/>
          <w:sz w:val="22"/>
          <w:szCs w:val="22"/>
        </w:rPr>
      </w:pPr>
    </w:p>
    <w:p w:rsidR="001F0889" w:rsidRPr="00A75460" w:rsidRDefault="001F0889" w:rsidP="001F0889">
      <w:pPr>
        <w:spacing w:line="360" w:lineRule="auto"/>
        <w:jc w:val="both"/>
        <w:rPr>
          <w:rFonts w:cs="Arial"/>
          <w:b/>
          <w:bCs/>
          <w:sz w:val="22"/>
          <w:szCs w:val="22"/>
        </w:rPr>
      </w:pPr>
      <w:r>
        <w:rPr>
          <w:rFonts w:cs="Arial"/>
          <w:b/>
          <w:bCs/>
          <w:sz w:val="22"/>
          <w:szCs w:val="22"/>
        </w:rPr>
        <w:t>2.1</w:t>
      </w:r>
      <w:r w:rsidRPr="00A75460">
        <w:rPr>
          <w:rFonts w:cs="Arial"/>
          <w:b/>
          <w:bCs/>
          <w:sz w:val="22"/>
          <w:szCs w:val="22"/>
        </w:rPr>
        <w:t>.</w:t>
      </w:r>
      <w:r w:rsidRPr="00A75460">
        <w:rPr>
          <w:rFonts w:cs="Arial"/>
          <w:b/>
          <w:bCs/>
          <w:sz w:val="22"/>
          <w:szCs w:val="22"/>
        </w:rPr>
        <w:tab/>
        <w:t>Reinigung und Desinfektion</w:t>
      </w:r>
    </w:p>
    <w:p w:rsidR="001F0889" w:rsidRPr="00A75460" w:rsidRDefault="001F0889" w:rsidP="001F0889">
      <w:pPr>
        <w:spacing w:line="276" w:lineRule="auto"/>
        <w:jc w:val="both"/>
        <w:rPr>
          <w:rFonts w:cs="Arial"/>
          <w:sz w:val="22"/>
          <w:szCs w:val="22"/>
        </w:rPr>
      </w:pPr>
      <w:r w:rsidRPr="00A75460">
        <w:rPr>
          <w:rFonts w:cs="Arial"/>
          <w:sz w:val="22"/>
          <w:szCs w:val="22"/>
        </w:rPr>
        <w:t xml:space="preserve">Für die </w:t>
      </w:r>
      <w:r w:rsidRPr="00A75460">
        <w:rPr>
          <w:rFonts w:cs="Arial"/>
          <w:sz w:val="22"/>
          <w:szCs w:val="22"/>
          <w:u w:val="single"/>
        </w:rPr>
        <w:t>Durchführung</w:t>
      </w:r>
      <w:r w:rsidRPr="00A75460">
        <w:rPr>
          <w:rFonts w:cs="Arial"/>
          <w:sz w:val="22"/>
          <w:szCs w:val="22"/>
        </w:rPr>
        <w:t xml:space="preserve"> der Reinigung und Desinfektion ist das „Vorgabedokument Reinigung und Desinfektion“ anzuwenden. Für die </w:t>
      </w:r>
      <w:r w:rsidRPr="00A75460">
        <w:rPr>
          <w:rFonts w:cs="Arial"/>
          <w:sz w:val="22"/>
          <w:szCs w:val="22"/>
          <w:u w:val="single"/>
        </w:rPr>
        <w:t>Kontrolle</w:t>
      </w:r>
      <w:r w:rsidRPr="00A75460">
        <w:rPr>
          <w:rFonts w:cs="Arial"/>
          <w:sz w:val="22"/>
          <w:szCs w:val="22"/>
        </w:rPr>
        <w:t xml:space="preserve"> der Reinigungs- und Desinfektionsarbeiten ist das „Ergebnisprotokoll Reinigung und Desinfektion“ anzuwenden.</w:t>
      </w:r>
    </w:p>
    <w:p w:rsidR="001F0889" w:rsidRPr="00A75460" w:rsidRDefault="001F0889" w:rsidP="001F0889">
      <w:pPr>
        <w:pStyle w:val="Textkrper-Einzug2"/>
        <w:ind w:left="0" w:firstLine="0"/>
        <w:jc w:val="both"/>
        <w:rPr>
          <w:sz w:val="22"/>
          <w:szCs w:val="22"/>
        </w:rPr>
      </w:pPr>
    </w:p>
    <w:p w:rsidR="001F0889" w:rsidRPr="00A75460" w:rsidRDefault="001F0889" w:rsidP="001F0889">
      <w:pPr>
        <w:jc w:val="both"/>
        <w:rPr>
          <w:rFonts w:cs="Arial"/>
          <w:sz w:val="22"/>
          <w:szCs w:val="22"/>
        </w:rPr>
      </w:pPr>
      <w:r w:rsidRPr="00A75460">
        <w:rPr>
          <w:rFonts w:cs="Arial"/>
          <w:sz w:val="22"/>
          <w:szCs w:val="22"/>
        </w:rPr>
        <w:t xml:space="preserve">Es ist darauf zu achten, dass nur Desinfektionsmittel nach der DVG-Liste (Deutsche Veterinärmedizinische Gesellschaft) benutzt werden. Die Reinigung und Desinfektion ist von der Küchenleitung oder einer von der LWL-Schulverwaltung bestimmten Person zu prüfen und das Ergebnis zu dokumentieren. </w:t>
      </w:r>
    </w:p>
    <w:p w:rsidR="001F0889" w:rsidRDefault="001F0889" w:rsidP="001F0889">
      <w:pPr>
        <w:tabs>
          <w:tab w:val="left" w:pos="720"/>
        </w:tabs>
        <w:jc w:val="both"/>
        <w:rPr>
          <w:rFonts w:cs="Arial"/>
          <w:b/>
          <w:bCs/>
          <w:sz w:val="22"/>
          <w:szCs w:val="22"/>
        </w:rPr>
      </w:pPr>
      <w:r>
        <w:rPr>
          <w:rFonts w:cs="Arial"/>
          <w:b/>
          <w:bCs/>
          <w:sz w:val="22"/>
          <w:szCs w:val="22"/>
        </w:rPr>
        <w:t>2</w:t>
      </w:r>
      <w:r w:rsidRPr="00A75460">
        <w:rPr>
          <w:rFonts w:cs="Arial"/>
          <w:b/>
          <w:bCs/>
          <w:sz w:val="22"/>
          <w:szCs w:val="22"/>
        </w:rPr>
        <w:t>.</w:t>
      </w:r>
      <w:r>
        <w:rPr>
          <w:rFonts w:cs="Arial"/>
          <w:b/>
          <w:bCs/>
          <w:sz w:val="22"/>
          <w:szCs w:val="22"/>
        </w:rPr>
        <w:t>2</w:t>
      </w:r>
      <w:r w:rsidRPr="00A75460">
        <w:rPr>
          <w:rFonts w:cs="Arial"/>
          <w:b/>
          <w:bCs/>
          <w:sz w:val="22"/>
          <w:szCs w:val="22"/>
        </w:rPr>
        <w:tab/>
        <w:t>Schä</w:t>
      </w:r>
      <w:r>
        <w:rPr>
          <w:rFonts w:cs="Arial"/>
          <w:b/>
          <w:bCs/>
          <w:sz w:val="22"/>
          <w:szCs w:val="22"/>
        </w:rPr>
        <w:t>dlingsprophylaxe</w:t>
      </w:r>
    </w:p>
    <w:p w:rsidR="001F0889" w:rsidRDefault="001F0889" w:rsidP="001F0889">
      <w:pPr>
        <w:jc w:val="both"/>
        <w:rPr>
          <w:rFonts w:cs="Arial"/>
          <w:b/>
          <w:bCs/>
          <w:sz w:val="22"/>
          <w:szCs w:val="22"/>
        </w:rPr>
      </w:pPr>
    </w:p>
    <w:p w:rsidR="001F0889" w:rsidRPr="00A75460" w:rsidRDefault="001F0889" w:rsidP="001F0889">
      <w:pPr>
        <w:jc w:val="both"/>
        <w:rPr>
          <w:rFonts w:cs="Arial"/>
          <w:sz w:val="22"/>
          <w:szCs w:val="22"/>
        </w:rPr>
      </w:pPr>
      <w:r w:rsidRPr="00A75460">
        <w:rPr>
          <w:rFonts w:cs="Arial"/>
          <w:sz w:val="22"/>
          <w:szCs w:val="22"/>
        </w:rPr>
        <w:lastRenderedPageBreak/>
        <w:t xml:space="preserve">Für die </w:t>
      </w:r>
      <w:r w:rsidRPr="00A75460">
        <w:rPr>
          <w:rFonts w:cs="Arial"/>
          <w:sz w:val="22"/>
          <w:szCs w:val="22"/>
          <w:u w:val="single"/>
        </w:rPr>
        <w:t>Durchführung</w:t>
      </w:r>
      <w:r w:rsidRPr="00A75460">
        <w:rPr>
          <w:rFonts w:cs="Arial"/>
          <w:sz w:val="22"/>
          <w:szCs w:val="22"/>
        </w:rPr>
        <w:t xml:space="preserve"> der Prüfung auf </w:t>
      </w:r>
      <w:proofErr w:type="gramStart"/>
      <w:r w:rsidRPr="00A75460">
        <w:rPr>
          <w:rFonts w:cs="Arial"/>
          <w:sz w:val="22"/>
          <w:szCs w:val="22"/>
        </w:rPr>
        <w:t>Schädlingsbefall  ist</w:t>
      </w:r>
      <w:proofErr w:type="gramEnd"/>
      <w:r w:rsidRPr="00A75460">
        <w:rPr>
          <w:rFonts w:cs="Arial"/>
          <w:sz w:val="22"/>
          <w:szCs w:val="22"/>
        </w:rPr>
        <w:t xml:space="preserve"> das „Vorgabedokument und Ergebnisprotokoll Schädlingsprophylaxe“ anzuwenden.</w:t>
      </w:r>
    </w:p>
    <w:p w:rsidR="001F0889" w:rsidRPr="00A75460" w:rsidRDefault="001F0889" w:rsidP="001F0889">
      <w:pPr>
        <w:ind w:left="708"/>
        <w:jc w:val="both"/>
        <w:rPr>
          <w:rFonts w:cs="Arial"/>
          <w:sz w:val="22"/>
          <w:szCs w:val="22"/>
          <w:u w:val="single"/>
        </w:rPr>
      </w:pPr>
    </w:p>
    <w:p w:rsidR="001F0889" w:rsidRPr="00A75460" w:rsidRDefault="001F0889" w:rsidP="001F0889">
      <w:pPr>
        <w:pStyle w:val="Textkrper-Einzug3"/>
        <w:ind w:left="0" w:firstLine="0"/>
        <w:rPr>
          <w:sz w:val="22"/>
          <w:szCs w:val="22"/>
        </w:rPr>
      </w:pPr>
      <w:r w:rsidRPr="00A75460">
        <w:rPr>
          <w:sz w:val="22"/>
          <w:szCs w:val="22"/>
        </w:rPr>
        <w:t>Um sicherzustellen, dass die Lagerbestände schädlingsfrei sind, müssen regelmäßige Kon</w:t>
      </w:r>
      <w:r>
        <w:rPr>
          <w:sz w:val="22"/>
          <w:szCs w:val="22"/>
        </w:rPr>
        <w:t>t</w:t>
      </w:r>
      <w:r w:rsidRPr="00A75460">
        <w:rPr>
          <w:sz w:val="22"/>
          <w:szCs w:val="22"/>
        </w:rPr>
        <w:t>rollgänge innerhalb des Betriebes durchgeführt werden.</w:t>
      </w:r>
    </w:p>
    <w:p w:rsidR="001F0889" w:rsidRPr="00A75460" w:rsidRDefault="001F0889" w:rsidP="001F0889">
      <w:pPr>
        <w:jc w:val="both"/>
        <w:rPr>
          <w:rFonts w:cs="Arial"/>
          <w:sz w:val="22"/>
          <w:szCs w:val="22"/>
        </w:rPr>
      </w:pPr>
    </w:p>
    <w:p w:rsidR="001F0889" w:rsidRDefault="001F0889" w:rsidP="001F0889">
      <w:pPr>
        <w:jc w:val="both"/>
        <w:rPr>
          <w:rFonts w:cs="Arial"/>
          <w:sz w:val="22"/>
          <w:szCs w:val="22"/>
        </w:rPr>
      </w:pPr>
      <w:r w:rsidRPr="00A75460">
        <w:rPr>
          <w:rFonts w:cs="Arial"/>
          <w:sz w:val="22"/>
          <w:szCs w:val="22"/>
        </w:rPr>
        <w:t>Zur Vermeidung von Schädlingsbefall sind</w:t>
      </w:r>
    </w:p>
    <w:p w:rsidR="001F0889" w:rsidRPr="00A75460" w:rsidRDefault="001F0889" w:rsidP="001F0889">
      <w:pPr>
        <w:jc w:val="both"/>
        <w:rPr>
          <w:rFonts w:cs="Arial"/>
          <w:sz w:val="22"/>
          <w:szCs w:val="22"/>
        </w:rPr>
      </w:pPr>
    </w:p>
    <w:p w:rsidR="001F0889" w:rsidRPr="00A75460" w:rsidRDefault="001F0889" w:rsidP="00517AF5">
      <w:pPr>
        <w:numPr>
          <w:ilvl w:val="0"/>
          <w:numId w:val="21"/>
        </w:numPr>
        <w:tabs>
          <w:tab w:val="left" w:pos="1080"/>
        </w:tabs>
        <w:jc w:val="both"/>
        <w:rPr>
          <w:rFonts w:cs="Arial"/>
          <w:sz w:val="22"/>
          <w:szCs w:val="22"/>
        </w:rPr>
      </w:pPr>
      <w:r w:rsidRPr="00A75460">
        <w:rPr>
          <w:rFonts w:cs="Arial"/>
          <w:sz w:val="22"/>
          <w:szCs w:val="22"/>
        </w:rPr>
        <w:t>Lagerräume und Abfallbereiche in sauberem Zustand zu halten,</w:t>
      </w:r>
    </w:p>
    <w:p w:rsidR="001F0889" w:rsidRPr="00A75460" w:rsidRDefault="001F0889" w:rsidP="00517AF5">
      <w:pPr>
        <w:numPr>
          <w:ilvl w:val="0"/>
          <w:numId w:val="21"/>
        </w:numPr>
        <w:tabs>
          <w:tab w:val="left" w:pos="1080"/>
        </w:tabs>
        <w:jc w:val="both"/>
        <w:rPr>
          <w:rFonts w:cs="Arial"/>
          <w:sz w:val="22"/>
          <w:szCs w:val="22"/>
        </w:rPr>
      </w:pPr>
      <w:r w:rsidRPr="00A75460">
        <w:rPr>
          <w:rFonts w:cs="Arial"/>
          <w:sz w:val="22"/>
          <w:szCs w:val="22"/>
        </w:rPr>
        <w:t>Lebensmittel, die verarbeitet werden sollen, grundsätzlich abzudecken,</w:t>
      </w:r>
    </w:p>
    <w:p w:rsidR="001F0889" w:rsidRPr="00A75460" w:rsidRDefault="001F0889" w:rsidP="00517AF5">
      <w:pPr>
        <w:numPr>
          <w:ilvl w:val="0"/>
          <w:numId w:val="21"/>
        </w:numPr>
        <w:tabs>
          <w:tab w:val="left" w:pos="1080"/>
        </w:tabs>
        <w:jc w:val="both"/>
        <w:rPr>
          <w:rFonts w:cs="Arial"/>
          <w:sz w:val="22"/>
          <w:szCs w:val="22"/>
        </w:rPr>
      </w:pPr>
      <w:r w:rsidRPr="00A75460">
        <w:rPr>
          <w:rFonts w:cs="Arial"/>
          <w:sz w:val="22"/>
          <w:szCs w:val="22"/>
        </w:rPr>
        <w:t>verschüttete Substanzen sofort zu beseitigen,</w:t>
      </w:r>
    </w:p>
    <w:p w:rsidR="001F0889" w:rsidRPr="00A75460" w:rsidRDefault="001F0889" w:rsidP="00517AF5">
      <w:pPr>
        <w:numPr>
          <w:ilvl w:val="0"/>
          <w:numId w:val="21"/>
        </w:numPr>
        <w:tabs>
          <w:tab w:val="left" w:pos="1080"/>
        </w:tabs>
        <w:jc w:val="both"/>
        <w:rPr>
          <w:rFonts w:cs="Arial"/>
          <w:sz w:val="22"/>
          <w:szCs w:val="22"/>
        </w:rPr>
      </w:pPr>
      <w:r w:rsidRPr="00A75460">
        <w:rPr>
          <w:rFonts w:cs="Arial"/>
          <w:sz w:val="22"/>
          <w:szCs w:val="22"/>
        </w:rPr>
        <w:t>Lebensmittel mit dem Sicherheitsabstand zu Boden und Wand aufzubewahren,</w:t>
      </w:r>
    </w:p>
    <w:p w:rsidR="001F0889" w:rsidRPr="00A75460" w:rsidRDefault="001F0889" w:rsidP="00517AF5">
      <w:pPr>
        <w:numPr>
          <w:ilvl w:val="0"/>
          <w:numId w:val="21"/>
        </w:numPr>
        <w:tabs>
          <w:tab w:val="left" w:pos="1080"/>
        </w:tabs>
        <w:jc w:val="both"/>
        <w:rPr>
          <w:rFonts w:cs="Arial"/>
          <w:sz w:val="22"/>
          <w:szCs w:val="22"/>
        </w:rPr>
      </w:pPr>
      <w:r w:rsidRPr="00A75460">
        <w:rPr>
          <w:rFonts w:cs="Arial"/>
          <w:sz w:val="22"/>
          <w:szCs w:val="22"/>
        </w:rPr>
        <w:t>Entdeckungen von Schädlingsbefall sofort der Küchenleitung bzw. der LWL-Schulverwaltung zu melden.</w:t>
      </w:r>
    </w:p>
    <w:p w:rsidR="001F0889" w:rsidRDefault="001F0889" w:rsidP="001F0889">
      <w:pPr>
        <w:jc w:val="both"/>
        <w:rPr>
          <w:rFonts w:cs="Arial"/>
          <w:sz w:val="22"/>
          <w:szCs w:val="22"/>
        </w:rPr>
      </w:pPr>
    </w:p>
    <w:p w:rsidR="001F0889" w:rsidRDefault="001F0889" w:rsidP="001F0889">
      <w:pPr>
        <w:jc w:val="both"/>
        <w:rPr>
          <w:rFonts w:cs="Arial"/>
          <w:sz w:val="22"/>
          <w:szCs w:val="22"/>
        </w:rPr>
      </w:pPr>
    </w:p>
    <w:p w:rsidR="001F0889" w:rsidRDefault="001F0889" w:rsidP="001F0889">
      <w:pPr>
        <w:jc w:val="both"/>
        <w:rPr>
          <w:rFonts w:cs="Arial"/>
          <w:sz w:val="22"/>
          <w:szCs w:val="22"/>
        </w:rPr>
      </w:pPr>
      <w:r w:rsidRPr="00A75460">
        <w:rPr>
          <w:rFonts w:cs="Arial"/>
          <w:sz w:val="22"/>
          <w:szCs w:val="22"/>
        </w:rPr>
        <w:t xml:space="preserve">Schädlinge sind mit physikalischen Mitteln (z.B. elektr. </w:t>
      </w:r>
      <w:proofErr w:type="spellStart"/>
      <w:r w:rsidRPr="00A75460">
        <w:rPr>
          <w:rFonts w:cs="Arial"/>
          <w:sz w:val="22"/>
          <w:szCs w:val="22"/>
        </w:rPr>
        <w:t>Fliegenvernichter</w:t>
      </w:r>
      <w:proofErr w:type="spellEnd"/>
      <w:r w:rsidRPr="00A75460">
        <w:rPr>
          <w:rFonts w:cs="Arial"/>
          <w:sz w:val="22"/>
          <w:szCs w:val="22"/>
        </w:rPr>
        <w:t xml:space="preserve">, Nagetierfallen) zu bekämpfen. Beim Einsatz chemischer Stoffe ist ein hierfür zugelassener Dienstleister zu beauftragen. </w:t>
      </w:r>
    </w:p>
    <w:p w:rsidR="001F0889" w:rsidRDefault="001F0889" w:rsidP="001F0889">
      <w:pPr>
        <w:jc w:val="both"/>
        <w:rPr>
          <w:rFonts w:cs="Arial"/>
          <w:sz w:val="22"/>
          <w:szCs w:val="22"/>
        </w:rPr>
      </w:pPr>
    </w:p>
    <w:p w:rsidR="001F0889" w:rsidRPr="00A75460" w:rsidRDefault="001F0889" w:rsidP="001F0889">
      <w:pPr>
        <w:jc w:val="both"/>
        <w:rPr>
          <w:rFonts w:cs="Arial"/>
          <w:sz w:val="22"/>
          <w:szCs w:val="22"/>
        </w:rPr>
      </w:pPr>
    </w:p>
    <w:p w:rsidR="001F0889" w:rsidRPr="00A75460" w:rsidRDefault="001F0889" w:rsidP="001F0889">
      <w:pPr>
        <w:tabs>
          <w:tab w:val="left" w:pos="720"/>
        </w:tabs>
        <w:spacing w:line="360" w:lineRule="auto"/>
        <w:rPr>
          <w:rFonts w:cs="Arial"/>
          <w:b/>
          <w:bCs/>
          <w:sz w:val="22"/>
          <w:szCs w:val="22"/>
        </w:rPr>
      </w:pPr>
      <w:r>
        <w:rPr>
          <w:rFonts w:cs="Arial"/>
          <w:b/>
          <w:bCs/>
          <w:sz w:val="22"/>
          <w:szCs w:val="22"/>
        </w:rPr>
        <w:t>2.3.</w:t>
      </w:r>
      <w:r>
        <w:rPr>
          <w:rFonts w:cs="Arial"/>
          <w:b/>
          <w:bCs/>
          <w:sz w:val="22"/>
          <w:szCs w:val="22"/>
        </w:rPr>
        <w:tab/>
        <w:t>Personalhygiene</w:t>
      </w:r>
    </w:p>
    <w:p w:rsidR="001F0889" w:rsidRDefault="001F0889" w:rsidP="001F0889">
      <w:pPr>
        <w:tabs>
          <w:tab w:val="left" w:pos="720"/>
        </w:tabs>
        <w:spacing w:line="276" w:lineRule="auto"/>
        <w:rPr>
          <w:rFonts w:cs="Arial"/>
          <w:sz w:val="22"/>
          <w:szCs w:val="22"/>
        </w:rPr>
      </w:pPr>
      <w:r w:rsidRPr="00A75460">
        <w:rPr>
          <w:rFonts w:cs="Arial"/>
          <w:sz w:val="22"/>
          <w:szCs w:val="22"/>
        </w:rPr>
        <w:t xml:space="preserve">Die Vorgaben zur Personalhygiene sind im Qualitätshandbuch </w:t>
      </w:r>
      <w:proofErr w:type="gramStart"/>
      <w:r w:rsidRPr="00A75460">
        <w:rPr>
          <w:rFonts w:cs="Arial"/>
          <w:sz w:val="22"/>
          <w:szCs w:val="22"/>
        </w:rPr>
        <w:t>über  Hygieneanweisungen</w:t>
      </w:r>
      <w:proofErr w:type="gramEnd"/>
      <w:r w:rsidRPr="00A75460">
        <w:rPr>
          <w:rFonts w:cs="Arial"/>
          <w:sz w:val="22"/>
          <w:szCs w:val="22"/>
        </w:rPr>
        <w:t xml:space="preserve"> für alle Beteiligten verpflichtend geregelt.</w:t>
      </w:r>
    </w:p>
    <w:p w:rsidR="001F0889" w:rsidRDefault="001F0889" w:rsidP="001F0889">
      <w:pPr>
        <w:tabs>
          <w:tab w:val="left" w:pos="720"/>
        </w:tabs>
        <w:spacing w:line="276" w:lineRule="auto"/>
        <w:rPr>
          <w:rFonts w:cs="Arial"/>
          <w:sz w:val="22"/>
          <w:szCs w:val="22"/>
        </w:rPr>
      </w:pPr>
    </w:p>
    <w:p w:rsidR="001F0889" w:rsidRDefault="001F0889" w:rsidP="001F0889">
      <w:pPr>
        <w:tabs>
          <w:tab w:val="left" w:pos="720"/>
        </w:tabs>
        <w:spacing w:line="276" w:lineRule="auto"/>
        <w:rPr>
          <w:rFonts w:cs="Arial"/>
          <w:sz w:val="22"/>
          <w:szCs w:val="22"/>
        </w:rPr>
      </w:pPr>
    </w:p>
    <w:p w:rsidR="001F0889" w:rsidRPr="00A75460" w:rsidRDefault="001F0889" w:rsidP="001F0889">
      <w:pPr>
        <w:spacing w:line="360" w:lineRule="auto"/>
        <w:rPr>
          <w:rFonts w:cs="Arial"/>
          <w:b/>
          <w:bCs/>
          <w:sz w:val="22"/>
          <w:szCs w:val="22"/>
        </w:rPr>
      </w:pPr>
      <w:r>
        <w:rPr>
          <w:rFonts w:cs="Arial"/>
          <w:b/>
          <w:bCs/>
          <w:sz w:val="22"/>
          <w:szCs w:val="22"/>
        </w:rPr>
        <w:t>2.4</w:t>
      </w:r>
      <w:r>
        <w:rPr>
          <w:rFonts w:cs="Arial"/>
          <w:b/>
          <w:bCs/>
          <w:sz w:val="22"/>
          <w:szCs w:val="22"/>
        </w:rPr>
        <w:tab/>
        <w:t>Küchenabfälle</w:t>
      </w:r>
    </w:p>
    <w:p w:rsidR="001F0889" w:rsidRPr="00A75460" w:rsidRDefault="001F0889" w:rsidP="00517AF5">
      <w:pPr>
        <w:numPr>
          <w:ilvl w:val="0"/>
          <w:numId w:val="20"/>
        </w:numPr>
        <w:tabs>
          <w:tab w:val="left" w:pos="720"/>
        </w:tabs>
        <w:spacing w:line="360" w:lineRule="auto"/>
        <w:rPr>
          <w:rFonts w:cs="Arial"/>
          <w:sz w:val="22"/>
          <w:szCs w:val="22"/>
        </w:rPr>
      </w:pPr>
      <w:r w:rsidRPr="00A75460">
        <w:rPr>
          <w:rFonts w:cs="Arial"/>
          <w:sz w:val="22"/>
          <w:szCs w:val="22"/>
        </w:rPr>
        <w:t>Küchenbehälter sind mindestens einmal täglich zu entleeren.</w:t>
      </w:r>
    </w:p>
    <w:p w:rsidR="001F0889" w:rsidRPr="00A75460" w:rsidRDefault="001F0889" w:rsidP="00517AF5">
      <w:pPr>
        <w:numPr>
          <w:ilvl w:val="0"/>
          <w:numId w:val="20"/>
        </w:numPr>
        <w:spacing w:line="360" w:lineRule="auto"/>
        <w:rPr>
          <w:rFonts w:cs="Arial"/>
          <w:strike/>
          <w:sz w:val="22"/>
          <w:szCs w:val="22"/>
        </w:rPr>
      </w:pPr>
      <w:r w:rsidRPr="00A75460">
        <w:rPr>
          <w:rFonts w:cs="Arial"/>
          <w:sz w:val="22"/>
          <w:szCs w:val="22"/>
        </w:rPr>
        <w:t xml:space="preserve">Abfalleimer sind sauber zu halten. </w:t>
      </w:r>
    </w:p>
    <w:p w:rsidR="001F0889" w:rsidRPr="00A75460" w:rsidRDefault="001F0889" w:rsidP="00517AF5">
      <w:pPr>
        <w:numPr>
          <w:ilvl w:val="0"/>
          <w:numId w:val="20"/>
        </w:numPr>
        <w:spacing w:line="360" w:lineRule="auto"/>
        <w:rPr>
          <w:rFonts w:cs="Arial"/>
          <w:sz w:val="22"/>
          <w:szCs w:val="22"/>
        </w:rPr>
      </w:pPr>
      <w:r w:rsidRPr="00A75460">
        <w:rPr>
          <w:rFonts w:cs="Arial"/>
          <w:sz w:val="22"/>
          <w:szCs w:val="22"/>
        </w:rPr>
        <w:t>Speisereste sind gesondert zu entsorgen.</w:t>
      </w:r>
    </w:p>
    <w:p w:rsidR="001F0889" w:rsidRPr="00A75460" w:rsidRDefault="001F0889" w:rsidP="00517AF5">
      <w:pPr>
        <w:numPr>
          <w:ilvl w:val="0"/>
          <w:numId w:val="20"/>
        </w:numPr>
        <w:rPr>
          <w:rFonts w:cs="Arial"/>
          <w:sz w:val="22"/>
          <w:szCs w:val="22"/>
        </w:rPr>
      </w:pPr>
      <w:r w:rsidRPr="00A75460">
        <w:rPr>
          <w:rFonts w:cs="Arial"/>
          <w:sz w:val="22"/>
          <w:szCs w:val="22"/>
        </w:rPr>
        <w:t xml:space="preserve">Abfälle sind zu trennen (Papier, </w:t>
      </w:r>
      <w:proofErr w:type="spellStart"/>
      <w:r w:rsidRPr="00A75460">
        <w:rPr>
          <w:rFonts w:cs="Arial"/>
          <w:sz w:val="22"/>
          <w:szCs w:val="22"/>
        </w:rPr>
        <w:t>grüner</w:t>
      </w:r>
      <w:proofErr w:type="spellEnd"/>
      <w:r w:rsidRPr="00A75460">
        <w:rPr>
          <w:rFonts w:cs="Arial"/>
          <w:sz w:val="22"/>
          <w:szCs w:val="22"/>
        </w:rPr>
        <w:t xml:space="preserve"> Punkt, Bio-Müll, Restmüll).</w:t>
      </w:r>
    </w:p>
    <w:p w:rsidR="001F0889" w:rsidRDefault="001F0889" w:rsidP="001F0889">
      <w:pPr>
        <w:pStyle w:val="Kopfzeile"/>
        <w:tabs>
          <w:tab w:val="clear" w:pos="4536"/>
          <w:tab w:val="clear" w:pos="9072"/>
        </w:tabs>
        <w:rPr>
          <w:rFonts w:cs="Arial"/>
          <w:sz w:val="22"/>
          <w:szCs w:val="22"/>
        </w:rPr>
      </w:pPr>
    </w:p>
    <w:p w:rsidR="001F0889" w:rsidRPr="00A75460" w:rsidRDefault="001F0889" w:rsidP="001F0889">
      <w:pPr>
        <w:pStyle w:val="Kopfzeile"/>
        <w:tabs>
          <w:tab w:val="clear" w:pos="4536"/>
          <w:tab w:val="clear" w:pos="9072"/>
        </w:tabs>
        <w:rPr>
          <w:rFonts w:cs="Arial"/>
          <w:sz w:val="22"/>
          <w:szCs w:val="22"/>
        </w:rPr>
      </w:pPr>
    </w:p>
    <w:p w:rsidR="001F0889" w:rsidRPr="00A75460" w:rsidRDefault="001F0889" w:rsidP="001F0889">
      <w:pPr>
        <w:spacing w:line="360" w:lineRule="auto"/>
        <w:rPr>
          <w:rFonts w:cs="Arial"/>
          <w:b/>
          <w:bCs/>
          <w:sz w:val="22"/>
          <w:szCs w:val="22"/>
        </w:rPr>
      </w:pPr>
      <w:r>
        <w:rPr>
          <w:rFonts w:cs="Arial"/>
          <w:b/>
          <w:bCs/>
          <w:sz w:val="22"/>
          <w:szCs w:val="22"/>
        </w:rPr>
        <w:t>2.5</w:t>
      </w:r>
      <w:r w:rsidRPr="00A75460">
        <w:rPr>
          <w:rFonts w:cs="Arial"/>
          <w:b/>
          <w:bCs/>
          <w:sz w:val="22"/>
          <w:szCs w:val="22"/>
        </w:rPr>
        <w:tab/>
        <w:t>Küchengeräte/Arbeitsgeräte</w:t>
      </w:r>
    </w:p>
    <w:p w:rsidR="001F0889" w:rsidRPr="00A75460" w:rsidRDefault="001F0889" w:rsidP="00517AF5">
      <w:pPr>
        <w:numPr>
          <w:ilvl w:val="0"/>
          <w:numId w:val="22"/>
        </w:numPr>
        <w:spacing w:line="360" w:lineRule="auto"/>
        <w:rPr>
          <w:rFonts w:cs="Arial"/>
          <w:sz w:val="22"/>
          <w:szCs w:val="22"/>
        </w:rPr>
      </w:pPr>
      <w:r w:rsidRPr="00A75460">
        <w:rPr>
          <w:rFonts w:cs="Arial"/>
          <w:sz w:val="22"/>
          <w:szCs w:val="22"/>
        </w:rPr>
        <w:t>Sämtliche Geräte sind in hygienisch und technisch einwandfreiem Zustand zu halten.</w:t>
      </w:r>
    </w:p>
    <w:p w:rsidR="001F0889" w:rsidRPr="00A75460" w:rsidRDefault="001F0889" w:rsidP="00517AF5">
      <w:pPr>
        <w:numPr>
          <w:ilvl w:val="0"/>
          <w:numId w:val="22"/>
        </w:numPr>
        <w:rPr>
          <w:rFonts w:cs="Arial"/>
          <w:sz w:val="22"/>
          <w:szCs w:val="22"/>
        </w:rPr>
      </w:pPr>
      <w:r w:rsidRPr="00A75460">
        <w:rPr>
          <w:rFonts w:cs="Arial"/>
          <w:sz w:val="22"/>
          <w:szCs w:val="22"/>
        </w:rPr>
        <w:t>Produktberührende Flächen, Geräte und Regale müssen so beschaffen sein, dass sie leicht zu reinigen und zu desinfizieren sind.</w:t>
      </w:r>
    </w:p>
    <w:p w:rsidR="001F0889" w:rsidRPr="00A75460" w:rsidRDefault="001F0889" w:rsidP="001F0889">
      <w:pPr>
        <w:rPr>
          <w:rFonts w:cs="Arial"/>
          <w:sz w:val="22"/>
          <w:szCs w:val="22"/>
        </w:rPr>
      </w:pPr>
    </w:p>
    <w:p w:rsidR="001F0889" w:rsidRPr="00A75460" w:rsidRDefault="001F0889" w:rsidP="00517AF5">
      <w:pPr>
        <w:numPr>
          <w:ilvl w:val="0"/>
          <w:numId w:val="22"/>
        </w:numPr>
        <w:jc w:val="both"/>
        <w:rPr>
          <w:rFonts w:cs="Arial"/>
          <w:sz w:val="22"/>
          <w:szCs w:val="22"/>
        </w:rPr>
      </w:pPr>
      <w:r w:rsidRPr="00A75460">
        <w:rPr>
          <w:rFonts w:cs="Arial"/>
          <w:sz w:val="22"/>
          <w:szCs w:val="22"/>
        </w:rPr>
        <w:t>Jeder Beschäftigte</w:t>
      </w:r>
      <w:r>
        <w:rPr>
          <w:rFonts w:cs="Arial"/>
          <w:sz w:val="22"/>
          <w:szCs w:val="22"/>
        </w:rPr>
        <w:t xml:space="preserve"> / jede Beschäftigte</w:t>
      </w:r>
      <w:r w:rsidRPr="00A75460">
        <w:rPr>
          <w:rFonts w:cs="Arial"/>
          <w:sz w:val="22"/>
          <w:szCs w:val="22"/>
        </w:rPr>
        <w:t xml:space="preserve"> erhält vor der Erstaufnahme der Tätigkeit eine Einweisung im Umgang mit kraftgetriebenen Geräten. Diese Einweisung ist durch die Küchenleitung oder eine durch die LWL-Schulverwaltung bestimmte Person durchzuführen. Ein Unterweisungsdokument ist zu führen.</w:t>
      </w:r>
    </w:p>
    <w:p w:rsidR="001F0889" w:rsidRPr="00A75460" w:rsidRDefault="001F0889" w:rsidP="001F0889">
      <w:pPr>
        <w:jc w:val="both"/>
        <w:rPr>
          <w:rFonts w:cs="Arial"/>
          <w:sz w:val="22"/>
          <w:szCs w:val="22"/>
        </w:rPr>
      </w:pPr>
    </w:p>
    <w:p w:rsidR="001F0889" w:rsidRPr="00A75460" w:rsidRDefault="001F0889" w:rsidP="00517AF5">
      <w:pPr>
        <w:numPr>
          <w:ilvl w:val="0"/>
          <w:numId w:val="22"/>
        </w:numPr>
        <w:jc w:val="both"/>
        <w:rPr>
          <w:rFonts w:cs="Arial"/>
          <w:sz w:val="22"/>
          <w:szCs w:val="22"/>
        </w:rPr>
      </w:pPr>
      <w:r w:rsidRPr="00A75460">
        <w:rPr>
          <w:rFonts w:cs="Arial"/>
          <w:sz w:val="22"/>
          <w:szCs w:val="22"/>
        </w:rPr>
        <w:t>Oberflächen, die mit Lebensmitteln in Berührung kommen (produktberührende Flächen), müssen hell, glatt, leicht zu reinigen, erforderlichenfalls zu desinfizieren, ungiftig, nicht abblätternd, korrosionsfest und verschleißfest sein.</w:t>
      </w:r>
    </w:p>
    <w:p w:rsidR="001F0889" w:rsidRPr="00A75460" w:rsidRDefault="001F0889" w:rsidP="001F0889">
      <w:pPr>
        <w:tabs>
          <w:tab w:val="num" w:pos="720"/>
        </w:tabs>
        <w:ind w:left="720" w:hanging="720"/>
        <w:jc w:val="both"/>
        <w:rPr>
          <w:rFonts w:cs="Arial"/>
          <w:sz w:val="22"/>
          <w:szCs w:val="22"/>
        </w:rPr>
      </w:pPr>
    </w:p>
    <w:p w:rsidR="001F0889" w:rsidRPr="00A75460" w:rsidRDefault="001F0889" w:rsidP="00517AF5">
      <w:pPr>
        <w:numPr>
          <w:ilvl w:val="0"/>
          <w:numId w:val="22"/>
        </w:numPr>
        <w:jc w:val="both"/>
        <w:rPr>
          <w:rFonts w:cs="Arial"/>
          <w:sz w:val="22"/>
          <w:szCs w:val="22"/>
        </w:rPr>
      </w:pPr>
      <w:r w:rsidRPr="00A75460">
        <w:rPr>
          <w:rFonts w:cs="Arial"/>
          <w:sz w:val="22"/>
          <w:szCs w:val="22"/>
        </w:rPr>
        <w:t>Hölzerne Oberflächen könnten Flüssigkeiten absorbieren und dürfen nicht verwendet werden.</w:t>
      </w:r>
    </w:p>
    <w:p w:rsidR="001F0889" w:rsidRPr="00A75460" w:rsidRDefault="001F0889" w:rsidP="001F0889">
      <w:pPr>
        <w:jc w:val="both"/>
        <w:rPr>
          <w:rFonts w:cs="Arial"/>
          <w:sz w:val="22"/>
          <w:szCs w:val="22"/>
        </w:rPr>
      </w:pPr>
    </w:p>
    <w:p w:rsidR="001F0889" w:rsidRPr="00A75460" w:rsidRDefault="001F0889" w:rsidP="00517AF5">
      <w:pPr>
        <w:numPr>
          <w:ilvl w:val="0"/>
          <w:numId w:val="22"/>
        </w:numPr>
        <w:jc w:val="both"/>
        <w:rPr>
          <w:rFonts w:cs="Arial"/>
          <w:sz w:val="22"/>
          <w:szCs w:val="22"/>
        </w:rPr>
      </w:pPr>
      <w:r w:rsidRPr="00A75460">
        <w:rPr>
          <w:rFonts w:cs="Arial"/>
          <w:sz w:val="22"/>
          <w:szCs w:val="22"/>
        </w:rPr>
        <w:lastRenderedPageBreak/>
        <w:t xml:space="preserve">Schmutzige und defekte Teile bzw. Geräte dürfen nicht verwendet werden. Diese sind zu reinigen bzw. zu reparieren, ggf. zu </w:t>
      </w:r>
      <w:r>
        <w:rPr>
          <w:rFonts w:cs="Arial"/>
          <w:sz w:val="22"/>
          <w:szCs w:val="22"/>
        </w:rPr>
        <w:t>e</w:t>
      </w:r>
      <w:r w:rsidRPr="00A75460">
        <w:rPr>
          <w:rFonts w:cs="Arial"/>
          <w:sz w:val="22"/>
          <w:szCs w:val="22"/>
        </w:rPr>
        <w:t>ntfernen.</w:t>
      </w:r>
    </w:p>
    <w:p w:rsidR="001F0889" w:rsidRDefault="001F0889" w:rsidP="001F0889">
      <w:pPr>
        <w:rPr>
          <w:rFonts w:cs="Arial"/>
          <w:sz w:val="22"/>
          <w:szCs w:val="22"/>
        </w:rPr>
      </w:pPr>
    </w:p>
    <w:p w:rsidR="001F0889" w:rsidRPr="00A75460" w:rsidRDefault="001F0889" w:rsidP="001F0889">
      <w:pPr>
        <w:rPr>
          <w:rFonts w:cs="Arial"/>
          <w:sz w:val="22"/>
          <w:szCs w:val="22"/>
        </w:rPr>
      </w:pPr>
    </w:p>
    <w:p w:rsidR="001F0889" w:rsidRPr="00A75460" w:rsidRDefault="001F0889" w:rsidP="001F0889">
      <w:pPr>
        <w:rPr>
          <w:rFonts w:cs="Arial"/>
          <w:b/>
          <w:bCs/>
          <w:sz w:val="22"/>
          <w:szCs w:val="22"/>
        </w:rPr>
      </w:pPr>
      <w:r>
        <w:rPr>
          <w:rFonts w:cs="Arial"/>
          <w:b/>
          <w:bCs/>
          <w:sz w:val="22"/>
          <w:szCs w:val="22"/>
        </w:rPr>
        <w:t>2.6</w:t>
      </w:r>
      <w:r>
        <w:rPr>
          <w:rFonts w:cs="Arial"/>
          <w:b/>
          <w:bCs/>
          <w:sz w:val="22"/>
          <w:szCs w:val="22"/>
        </w:rPr>
        <w:tab/>
        <w:t>Personalschulung</w:t>
      </w:r>
    </w:p>
    <w:p w:rsidR="001F0889" w:rsidRDefault="001F0889" w:rsidP="001F0889">
      <w:pPr>
        <w:tabs>
          <w:tab w:val="left" w:pos="720"/>
        </w:tabs>
        <w:spacing w:line="276" w:lineRule="auto"/>
        <w:rPr>
          <w:rFonts w:cs="Arial"/>
          <w:sz w:val="22"/>
          <w:szCs w:val="22"/>
        </w:rPr>
      </w:pPr>
    </w:p>
    <w:p w:rsidR="001F0889" w:rsidRPr="001F0889" w:rsidRDefault="001F0889" w:rsidP="001F0889">
      <w:pPr>
        <w:tabs>
          <w:tab w:val="left" w:pos="720"/>
        </w:tabs>
        <w:spacing w:line="276" w:lineRule="auto"/>
        <w:rPr>
          <w:rFonts w:cs="Arial"/>
          <w:sz w:val="22"/>
          <w:szCs w:val="22"/>
        </w:rPr>
      </w:pPr>
      <w:r w:rsidRPr="00A75460">
        <w:rPr>
          <w:rFonts w:cs="Arial"/>
          <w:sz w:val="22"/>
          <w:szCs w:val="22"/>
        </w:rPr>
        <w:t xml:space="preserve">Die Vorgaben zur Personalschulung sind im Qualitätshandbuch im </w:t>
      </w:r>
      <w:r w:rsidRPr="00A75460">
        <w:rPr>
          <w:rFonts w:cs="Arial"/>
          <w:bCs/>
          <w:sz w:val="22"/>
          <w:szCs w:val="22"/>
        </w:rPr>
        <w:t>Vorgabedokument und Ergebnisprotokoll „Personalschulungen“</w:t>
      </w:r>
      <w:r w:rsidRPr="00A75460">
        <w:rPr>
          <w:rFonts w:cs="Arial"/>
          <w:sz w:val="22"/>
          <w:szCs w:val="22"/>
        </w:rPr>
        <w:t xml:space="preserve"> für alle Beteiligten verpflichtend geregelt.</w:t>
      </w:r>
    </w:p>
    <w:p w:rsidR="001F0889" w:rsidRPr="00615B63" w:rsidRDefault="001F0889" w:rsidP="001F0889"/>
    <w:p w:rsidR="001F0889" w:rsidRPr="008D7759" w:rsidRDefault="001F0889" w:rsidP="001F0889"/>
    <w:p w:rsidR="001F0889" w:rsidRPr="00183AA7" w:rsidRDefault="001F0889" w:rsidP="001F0889">
      <w:pPr>
        <w:pStyle w:val="berschrift2"/>
        <w:numPr>
          <w:ilvl w:val="0"/>
          <w:numId w:val="0"/>
        </w:numPr>
        <w:ind w:left="851" w:hanging="851"/>
        <w:jc w:val="center"/>
        <w:rPr>
          <w:sz w:val="24"/>
        </w:rPr>
      </w:pPr>
      <w:r>
        <w:rPr>
          <w:sz w:val="24"/>
        </w:rPr>
        <w:t>3</w:t>
      </w:r>
      <w:r w:rsidRPr="00183AA7">
        <w:rPr>
          <w:sz w:val="24"/>
        </w:rPr>
        <w:t>. Durchführung der betrieblichen Eigenkontrollen</w:t>
      </w:r>
    </w:p>
    <w:p w:rsidR="001F0889" w:rsidRPr="00A75460" w:rsidRDefault="001F0889" w:rsidP="001F0889">
      <w:pPr>
        <w:jc w:val="center"/>
        <w:rPr>
          <w:rFonts w:cs="Arial"/>
          <w:b/>
          <w:bCs/>
          <w:sz w:val="22"/>
          <w:szCs w:val="22"/>
        </w:rPr>
      </w:pPr>
    </w:p>
    <w:p w:rsidR="001F0889" w:rsidRPr="00A75460" w:rsidRDefault="001F0889" w:rsidP="00517AF5">
      <w:pPr>
        <w:numPr>
          <w:ilvl w:val="1"/>
          <w:numId w:val="23"/>
        </w:numPr>
        <w:spacing w:line="360" w:lineRule="auto"/>
        <w:rPr>
          <w:rFonts w:cs="Arial"/>
          <w:b/>
          <w:bCs/>
          <w:sz w:val="22"/>
          <w:szCs w:val="22"/>
        </w:rPr>
      </w:pPr>
      <w:r>
        <w:rPr>
          <w:rFonts w:cs="Arial"/>
          <w:b/>
          <w:bCs/>
          <w:sz w:val="22"/>
          <w:szCs w:val="22"/>
        </w:rPr>
        <w:tab/>
        <w:t>Warenanlieferung</w:t>
      </w:r>
    </w:p>
    <w:p w:rsidR="001F0889" w:rsidRPr="00A75460" w:rsidRDefault="001F0889" w:rsidP="001F0889">
      <w:pPr>
        <w:spacing w:line="360" w:lineRule="auto"/>
        <w:jc w:val="both"/>
        <w:rPr>
          <w:rFonts w:cs="Arial"/>
          <w:sz w:val="22"/>
          <w:szCs w:val="22"/>
        </w:rPr>
      </w:pPr>
      <w:r w:rsidRPr="00A75460">
        <w:rPr>
          <w:rFonts w:cs="Arial"/>
          <w:sz w:val="22"/>
          <w:szCs w:val="22"/>
        </w:rPr>
        <w:t>Bei Warenanlieferung ist das „Vorgabedokument und Ergebnisprotokoll Wareneingang“ anzuwenden</w:t>
      </w:r>
      <w:r>
        <w:rPr>
          <w:rFonts w:cs="Arial"/>
          <w:sz w:val="22"/>
          <w:szCs w:val="22"/>
        </w:rPr>
        <w:t>.</w:t>
      </w:r>
    </w:p>
    <w:p w:rsidR="001F0889" w:rsidRPr="00A75460" w:rsidRDefault="001F0889" w:rsidP="001F0889">
      <w:pPr>
        <w:pStyle w:val="Kopfzeile"/>
        <w:tabs>
          <w:tab w:val="clear" w:pos="4536"/>
          <w:tab w:val="clear" w:pos="9072"/>
        </w:tabs>
        <w:rPr>
          <w:rFonts w:cs="Arial"/>
          <w:sz w:val="22"/>
          <w:szCs w:val="22"/>
        </w:rPr>
      </w:pPr>
    </w:p>
    <w:p w:rsidR="001F0889" w:rsidRPr="00A75460" w:rsidRDefault="001F0889" w:rsidP="001F0889">
      <w:pPr>
        <w:tabs>
          <w:tab w:val="left" w:pos="720"/>
        </w:tabs>
        <w:spacing w:line="360" w:lineRule="auto"/>
        <w:jc w:val="both"/>
        <w:rPr>
          <w:rFonts w:cs="Arial"/>
          <w:b/>
          <w:bCs/>
          <w:sz w:val="22"/>
          <w:szCs w:val="22"/>
        </w:rPr>
      </w:pPr>
      <w:r>
        <w:rPr>
          <w:rFonts w:cs="Arial"/>
          <w:b/>
          <w:bCs/>
          <w:sz w:val="22"/>
          <w:szCs w:val="22"/>
        </w:rPr>
        <w:t>3.</w:t>
      </w:r>
      <w:r w:rsidRPr="00A75460">
        <w:rPr>
          <w:rFonts w:cs="Arial"/>
          <w:b/>
          <w:bCs/>
          <w:sz w:val="22"/>
          <w:szCs w:val="22"/>
        </w:rPr>
        <w:t>2</w:t>
      </w:r>
      <w:r w:rsidRPr="00A75460">
        <w:rPr>
          <w:rFonts w:cs="Arial"/>
          <w:b/>
          <w:bCs/>
          <w:sz w:val="22"/>
          <w:szCs w:val="22"/>
        </w:rPr>
        <w:tab/>
        <w:t>Lagerhaltung / Kühlung</w:t>
      </w:r>
    </w:p>
    <w:p w:rsidR="001F0889" w:rsidRPr="00A75460" w:rsidRDefault="001F0889" w:rsidP="001F0889">
      <w:pPr>
        <w:spacing w:line="276" w:lineRule="auto"/>
        <w:jc w:val="both"/>
        <w:rPr>
          <w:rFonts w:cs="Arial"/>
          <w:sz w:val="22"/>
          <w:szCs w:val="22"/>
        </w:rPr>
      </w:pPr>
      <w:r w:rsidRPr="00A75460">
        <w:rPr>
          <w:rFonts w:cs="Arial"/>
          <w:sz w:val="22"/>
          <w:szCs w:val="22"/>
        </w:rPr>
        <w:t>Für die Lagerhaltung ist das „Vorgabedokument und Ergebnisprotokoll „Bestandsüberwachung“ anzuwenden. Für die Kühlung ist das „Vorgabedokument und Ergebnisprotokoll Kühlung“ anzuwenden</w:t>
      </w:r>
      <w:r>
        <w:rPr>
          <w:rFonts w:cs="Arial"/>
          <w:sz w:val="22"/>
          <w:szCs w:val="22"/>
        </w:rPr>
        <w:t>.</w:t>
      </w:r>
      <w:r w:rsidRPr="00A75460">
        <w:rPr>
          <w:rFonts w:cs="Arial"/>
          <w:sz w:val="22"/>
          <w:szCs w:val="22"/>
        </w:rPr>
        <w:t xml:space="preserve"> </w:t>
      </w:r>
    </w:p>
    <w:p w:rsidR="001F0889" w:rsidRDefault="001F0889" w:rsidP="001F0889">
      <w:pPr>
        <w:jc w:val="both"/>
        <w:rPr>
          <w:rFonts w:cs="Arial"/>
          <w:sz w:val="22"/>
          <w:szCs w:val="22"/>
        </w:rPr>
      </w:pPr>
    </w:p>
    <w:p w:rsidR="001F0889" w:rsidRPr="00A75460" w:rsidRDefault="001F0889" w:rsidP="001F0889">
      <w:pPr>
        <w:jc w:val="both"/>
        <w:rPr>
          <w:rFonts w:cs="Arial"/>
          <w:sz w:val="22"/>
          <w:szCs w:val="22"/>
        </w:rPr>
      </w:pPr>
    </w:p>
    <w:p w:rsidR="001F0889" w:rsidRPr="00A75460" w:rsidRDefault="001F0889" w:rsidP="001F0889">
      <w:pPr>
        <w:tabs>
          <w:tab w:val="left" w:pos="720"/>
        </w:tabs>
        <w:spacing w:line="360" w:lineRule="auto"/>
        <w:jc w:val="both"/>
        <w:rPr>
          <w:rFonts w:cs="Arial"/>
          <w:b/>
          <w:bCs/>
          <w:sz w:val="22"/>
          <w:szCs w:val="22"/>
        </w:rPr>
      </w:pPr>
      <w:r w:rsidRPr="00A75460">
        <w:rPr>
          <w:rFonts w:cs="Arial"/>
          <w:b/>
          <w:bCs/>
          <w:sz w:val="22"/>
          <w:szCs w:val="22"/>
        </w:rPr>
        <w:t>3.</w:t>
      </w:r>
      <w:r>
        <w:rPr>
          <w:rFonts w:cs="Arial"/>
          <w:b/>
          <w:bCs/>
          <w:sz w:val="22"/>
          <w:szCs w:val="22"/>
        </w:rPr>
        <w:t>3</w:t>
      </w:r>
      <w:r w:rsidRPr="00A75460">
        <w:rPr>
          <w:rFonts w:cs="Arial"/>
          <w:b/>
          <w:bCs/>
          <w:sz w:val="22"/>
          <w:szCs w:val="22"/>
        </w:rPr>
        <w:tab/>
        <w:t>Produktion</w:t>
      </w:r>
      <w:r>
        <w:rPr>
          <w:rFonts w:cs="Arial"/>
          <w:b/>
          <w:bCs/>
          <w:sz w:val="22"/>
          <w:szCs w:val="22"/>
        </w:rPr>
        <w:t xml:space="preserve"> und Bereitstellung der Speisen</w:t>
      </w:r>
    </w:p>
    <w:p w:rsidR="001F0889" w:rsidRPr="00A75460" w:rsidRDefault="001F0889" w:rsidP="001F0889">
      <w:pPr>
        <w:jc w:val="both"/>
        <w:rPr>
          <w:rFonts w:cs="Arial"/>
          <w:sz w:val="22"/>
          <w:szCs w:val="22"/>
        </w:rPr>
      </w:pPr>
      <w:r w:rsidRPr="00A75460">
        <w:rPr>
          <w:rFonts w:cs="Arial"/>
          <w:sz w:val="22"/>
          <w:szCs w:val="22"/>
        </w:rPr>
        <w:t>Die Vorgehensweise zur Produktion und Bereitstellung der Speisen ist im Qualitätshandbuch über Betriebs- und Hygieneanweisungen für alle Beteiligten verpflichtend geregelt.</w:t>
      </w:r>
    </w:p>
    <w:p w:rsidR="001F0889" w:rsidRDefault="001F0889" w:rsidP="001F0889">
      <w:pPr>
        <w:jc w:val="both"/>
        <w:rPr>
          <w:rFonts w:cs="Arial"/>
          <w:sz w:val="22"/>
          <w:szCs w:val="22"/>
        </w:rPr>
      </w:pPr>
    </w:p>
    <w:p w:rsidR="001F0889" w:rsidRPr="00A75460" w:rsidRDefault="001F0889" w:rsidP="001F0889">
      <w:pPr>
        <w:jc w:val="both"/>
        <w:rPr>
          <w:rFonts w:cs="Arial"/>
          <w:sz w:val="22"/>
          <w:szCs w:val="22"/>
        </w:rPr>
      </w:pPr>
    </w:p>
    <w:p w:rsidR="001F0889" w:rsidRPr="00A75460" w:rsidRDefault="001F0889" w:rsidP="001F0889">
      <w:pPr>
        <w:spacing w:line="360" w:lineRule="auto"/>
        <w:jc w:val="both"/>
        <w:rPr>
          <w:rFonts w:cs="Arial"/>
          <w:b/>
          <w:bCs/>
          <w:sz w:val="22"/>
          <w:szCs w:val="22"/>
        </w:rPr>
      </w:pPr>
      <w:r>
        <w:rPr>
          <w:rFonts w:cs="Arial"/>
          <w:b/>
          <w:bCs/>
          <w:sz w:val="22"/>
          <w:szCs w:val="22"/>
        </w:rPr>
        <w:t>3.</w:t>
      </w:r>
      <w:r w:rsidRPr="00A75460">
        <w:rPr>
          <w:rFonts w:cs="Arial"/>
          <w:b/>
          <w:bCs/>
          <w:sz w:val="22"/>
          <w:szCs w:val="22"/>
        </w:rPr>
        <w:t>4</w:t>
      </w:r>
      <w:r w:rsidRPr="00A75460">
        <w:rPr>
          <w:rFonts w:cs="Arial"/>
          <w:b/>
          <w:bCs/>
          <w:sz w:val="22"/>
          <w:szCs w:val="22"/>
        </w:rPr>
        <w:tab/>
        <w:t>Rückste</w:t>
      </w:r>
      <w:r>
        <w:rPr>
          <w:rFonts w:cs="Arial"/>
          <w:b/>
          <w:bCs/>
          <w:sz w:val="22"/>
          <w:szCs w:val="22"/>
        </w:rPr>
        <w:t>llproben</w:t>
      </w:r>
    </w:p>
    <w:p w:rsidR="001F0889" w:rsidRDefault="001F0889" w:rsidP="001F0889">
      <w:pPr>
        <w:jc w:val="both"/>
        <w:rPr>
          <w:rFonts w:cs="Arial"/>
          <w:sz w:val="22"/>
          <w:szCs w:val="22"/>
        </w:rPr>
      </w:pPr>
      <w:r w:rsidRPr="00A75460">
        <w:rPr>
          <w:rFonts w:cs="Arial"/>
          <w:sz w:val="22"/>
          <w:szCs w:val="22"/>
        </w:rPr>
        <w:t>Grundsätzlich sind von allen Speisen jeweils 2 Proben von je ca. 100 g tiefgekühlt zurückzustellen. Dazu können geeignete, hygienisch einwandfreie Kunststoffbehälter verwendet werden.</w:t>
      </w:r>
      <w:r>
        <w:rPr>
          <w:rFonts w:cs="Arial"/>
          <w:sz w:val="22"/>
          <w:szCs w:val="22"/>
        </w:rPr>
        <w:t xml:space="preserve"> </w:t>
      </w:r>
      <w:r w:rsidRPr="00A75460">
        <w:rPr>
          <w:rFonts w:cs="Arial"/>
          <w:sz w:val="22"/>
          <w:szCs w:val="22"/>
        </w:rPr>
        <w:t>Die Proben sind mindestens 7 Tage zurückzustellen.</w:t>
      </w:r>
      <w:r>
        <w:rPr>
          <w:rFonts w:cs="Arial"/>
          <w:sz w:val="22"/>
          <w:szCs w:val="22"/>
        </w:rPr>
        <w:t xml:space="preserve"> </w:t>
      </w:r>
    </w:p>
    <w:p w:rsidR="001F0889" w:rsidRDefault="001F0889" w:rsidP="001F0889">
      <w:pPr>
        <w:jc w:val="both"/>
        <w:rPr>
          <w:rFonts w:cs="Arial"/>
          <w:sz w:val="22"/>
          <w:szCs w:val="22"/>
        </w:rPr>
      </w:pPr>
    </w:p>
    <w:p w:rsidR="001F0889" w:rsidRPr="00A75460" w:rsidRDefault="001F0889" w:rsidP="001F0889">
      <w:pPr>
        <w:jc w:val="both"/>
        <w:rPr>
          <w:rFonts w:cs="Arial"/>
          <w:sz w:val="22"/>
          <w:szCs w:val="22"/>
        </w:rPr>
      </w:pPr>
      <w:r w:rsidRPr="00A75460">
        <w:rPr>
          <w:rFonts w:cs="Arial"/>
          <w:sz w:val="22"/>
          <w:szCs w:val="22"/>
        </w:rPr>
        <w:t>Zuständig für das Durchführen der Rückstellproben und die entsprechende Dokumentation ist die Küchenleitung oder eine von der LWL-Schulverwaltung bestimmte Person.</w:t>
      </w:r>
      <w:r>
        <w:rPr>
          <w:rFonts w:cs="Arial"/>
          <w:sz w:val="22"/>
          <w:szCs w:val="22"/>
        </w:rPr>
        <w:t xml:space="preserve"> </w:t>
      </w:r>
      <w:r w:rsidRPr="00A75460">
        <w:rPr>
          <w:rFonts w:cs="Arial"/>
          <w:sz w:val="22"/>
          <w:szCs w:val="22"/>
        </w:rPr>
        <w:t>Rückstellproben sind zu beschriften und mit Datum zu versehen.</w:t>
      </w:r>
    </w:p>
    <w:p w:rsidR="001F0889" w:rsidRDefault="001F0889" w:rsidP="001F0889">
      <w:pPr>
        <w:jc w:val="both"/>
        <w:rPr>
          <w:rFonts w:cs="Arial"/>
          <w:sz w:val="22"/>
          <w:szCs w:val="22"/>
        </w:rPr>
      </w:pPr>
    </w:p>
    <w:p w:rsidR="001F0889" w:rsidRDefault="001F0889" w:rsidP="001F0889">
      <w:pPr>
        <w:jc w:val="both"/>
        <w:rPr>
          <w:rFonts w:cs="Arial"/>
          <w:sz w:val="22"/>
          <w:szCs w:val="22"/>
        </w:rPr>
      </w:pPr>
    </w:p>
    <w:p w:rsidR="001F0889" w:rsidRPr="00A75460" w:rsidRDefault="001F0889" w:rsidP="001F0889">
      <w:pPr>
        <w:jc w:val="both"/>
        <w:rPr>
          <w:rFonts w:cs="Arial"/>
          <w:sz w:val="22"/>
          <w:szCs w:val="22"/>
        </w:rPr>
      </w:pPr>
    </w:p>
    <w:p w:rsidR="001F0889" w:rsidRDefault="001F0889" w:rsidP="001F0889">
      <w:pPr>
        <w:jc w:val="center"/>
        <w:rPr>
          <w:rFonts w:cs="Arial"/>
          <w:b/>
        </w:rPr>
      </w:pPr>
      <w:r>
        <w:rPr>
          <w:rFonts w:cs="Arial"/>
          <w:b/>
        </w:rPr>
        <w:t xml:space="preserve">4. </w:t>
      </w:r>
      <w:r w:rsidRPr="00615B63">
        <w:rPr>
          <w:rFonts w:cs="Arial"/>
          <w:b/>
        </w:rPr>
        <w:t>Schlussbestimmung</w:t>
      </w:r>
    </w:p>
    <w:p w:rsidR="001F0889" w:rsidRPr="00615B63" w:rsidRDefault="001F0889" w:rsidP="001F0889">
      <w:pPr>
        <w:jc w:val="center"/>
        <w:rPr>
          <w:rFonts w:cs="Arial"/>
          <w:sz w:val="22"/>
          <w:szCs w:val="22"/>
        </w:rPr>
      </w:pPr>
    </w:p>
    <w:p w:rsidR="003E445A" w:rsidRPr="001F0889" w:rsidRDefault="001F0889">
      <w:pPr>
        <w:rPr>
          <w:rFonts w:cs="Arial"/>
          <w:sz w:val="22"/>
          <w:szCs w:val="22"/>
        </w:rPr>
      </w:pPr>
      <w:r w:rsidRPr="00615B63">
        <w:rPr>
          <w:rFonts w:cs="Arial"/>
          <w:sz w:val="22"/>
          <w:szCs w:val="22"/>
        </w:rPr>
        <w:t>Die entsprechende Regelung vom 03.11.1997 wird hiermit aufgehoben.</w:t>
      </w:r>
    </w:p>
    <w:p w:rsidR="003E445A" w:rsidRDefault="00837308">
      <w:pPr>
        <w:rPr>
          <w:rFonts w:cs="Arial"/>
          <w:u w:val="single"/>
        </w:rPr>
      </w:pPr>
      <w:r>
        <w:rPr>
          <w:rFonts w:cs="Arial"/>
          <w:noProof/>
          <w:sz w:val="20"/>
          <w:u w:val="single"/>
        </w:rPr>
        <w:lastRenderedPageBreak/>
        <w:drawing>
          <wp:anchor distT="0" distB="0" distL="114300" distR="114300" simplePos="0" relativeHeight="251657728" behindDoc="0" locked="0" layoutInCell="1" allowOverlap="1">
            <wp:simplePos x="0" y="0"/>
            <wp:positionH relativeFrom="column">
              <wp:posOffset>114300</wp:posOffset>
            </wp:positionH>
            <wp:positionV relativeFrom="paragraph">
              <wp:posOffset>0</wp:posOffset>
            </wp:positionV>
            <wp:extent cx="5582285" cy="9058910"/>
            <wp:effectExtent l="0" t="0" r="0" b="0"/>
            <wp:wrapSquare wrapText="bothSides"/>
            <wp:docPr id="41" name="Bild 41"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82285" cy="9058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445A" w:rsidRDefault="00837308">
      <w:pPr>
        <w:rPr>
          <w:rFonts w:cs="Arial"/>
          <w:u w:val="single"/>
        </w:rPr>
      </w:pPr>
      <w:r>
        <w:rPr>
          <w:rFonts w:cs="Arial"/>
          <w:noProof/>
          <w:sz w:val="20"/>
          <w:u w:val="single"/>
        </w:rPr>
        <w:lastRenderedPageBreak/>
        <w:drawing>
          <wp:anchor distT="0" distB="0" distL="114300" distR="114300" simplePos="0" relativeHeight="251658752" behindDoc="0" locked="0" layoutInCell="1" allowOverlap="1">
            <wp:simplePos x="0" y="0"/>
            <wp:positionH relativeFrom="column">
              <wp:posOffset>114300</wp:posOffset>
            </wp:positionH>
            <wp:positionV relativeFrom="paragraph">
              <wp:posOffset>0</wp:posOffset>
            </wp:positionV>
            <wp:extent cx="5560695" cy="9069705"/>
            <wp:effectExtent l="0" t="0" r="0" b="0"/>
            <wp:wrapSquare wrapText="bothSides"/>
            <wp:docPr id="42" name="Bild 42"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0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60695" cy="9069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445A" w:rsidRDefault="00837308">
      <w:pPr>
        <w:rPr>
          <w:rFonts w:cs="Arial"/>
          <w:u w:val="single"/>
        </w:rPr>
      </w:pPr>
      <w:r>
        <w:rPr>
          <w:rFonts w:cs="Arial"/>
          <w:noProof/>
          <w:sz w:val="20"/>
          <w:u w:val="single"/>
        </w:rPr>
        <w:lastRenderedPageBreak/>
        <w:drawing>
          <wp:anchor distT="0" distB="0" distL="114300" distR="114300" simplePos="0" relativeHeight="251659776" behindDoc="0" locked="0" layoutInCell="1" allowOverlap="1">
            <wp:simplePos x="0" y="0"/>
            <wp:positionH relativeFrom="column">
              <wp:align>center</wp:align>
            </wp:positionH>
            <wp:positionV relativeFrom="paragraph">
              <wp:posOffset>3810</wp:posOffset>
            </wp:positionV>
            <wp:extent cx="5634990" cy="9069705"/>
            <wp:effectExtent l="0" t="0" r="0" b="0"/>
            <wp:wrapSquare wrapText="bothSides"/>
            <wp:docPr id="43" name="Bild 4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34990" cy="9069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445A" w:rsidRDefault="00837308">
      <w:pPr>
        <w:rPr>
          <w:rFonts w:cs="Arial"/>
          <w:u w:val="single"/>
        </w:rPr>
      </w:pPr>
      <w:r>
        <w:rPr>
          <w:rFonts w:cs="Arial"/>
          <w:noProof/>
          <w:sz w:val="20"/>
          <w:u w:val="single"/>
        </w:rPr>
        <w:lastRenderedPageBreak/>
        <w:drawing>
          <wp:anchor distT="0" distB="0" distL="114300" distR="114300" simplePos="0" relativeHeight="251660800" behindDoc="0" locked="0" layoutInCell="1" allowOverlap="1">
            <wp:simplePos x="0" y="0"/>
            <wp:positionH relativeFrom="column">
              <wp:align>center</wp:align>
            </wp:positionH>
            <wp:positionV relativeFrom="paragraph">
              <wp:posOffset>3810</wp:posOffset>
            </wp:positionV>
            <wp:extent cx="5752465" cy="8197850"/>
            <wp:effectExtent l="0" t="0" r="0" b="0"/>
            <wp:wrapSquare wrapText="bothSides"/>
            <wp:docPr id="44" name="Bild 4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2465" cy="819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445A" w:rsidRDefault="003E445A">
      <w:pPr>
        <w:rPr>
          <w:rFonts w:cs="Arial"/>
          <w:u w:val="single"/>
        </w:rPr>
      </w:pPr>
    </w:p>
    <w:p w:rsidR="003E445A" w:rsidRDefault="003E445A">
      <w:pPr>
        <w:rPr>
          <w:rFonts w:cs="Arial"/>
          <w:u w:val="single"/>
        </w:rPr>
      </w:pPr>
    </w:p>
    <w:p w:rsidR="003E445A" w:rsidRDefault="003E445A">
      <w:pPr>
        <w:rPr>
          <w:rFonts w:cs="Arial"/>
          <w:u w:val="single"/>
        </w:rPr>
      </w:pPr>
    </w:p>
    <w:p w:rsidR="003E445A" w:rsidRDefault="00837308">
      <w:pPr>
        <w:rPr>
          <w:rFonts w:cs="Arial"/>
          <w:u w:val="single"/>
        </w:rPr>
      </w:pPr>
      <w:r>
        <w:rPr>
          <w:rFonts w:cs="Arial"/>
          <w:noProof/>
          <w:sz w:val="20"/>
          <w:u w:val="single"/>
        </w:rPr>
        <w:lastRenderedPageBreak/>
        <w:drawing>
          <wp:anchor distT="0" distB="0" distL="114300" distR="114300" simplePos="0" relativeHeight="251661824" behindDoc="0" locked="0" layoutInCell="1" allowOverlap="1">
            <wp:simplePos x="0" y="0"/>
            <wp:positionH relativeFrom="column">
              <wp:align>center</wp:align>
            </wp:positionH>
            <wp:positionV relativeFrom="paragraph">
              <wp:posOffset>3810</wp:posOffset>
            </wp:positionV>
            <wp:extent cx="5752465" cy="8325485"/>
            <wp:effectExtent l="0" t="0" r="0" b="0"/>
            <wp:wrapSquare wrapText="bothSides"/>
            <wp:docPr id="45" name="Bild 4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2465" cy="8325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445A" w:rsidRDefault="003E445A">
      <w:pPr>
        <w:rPr>
          <w:rFonts w:cs="Arial"/>
          <w:b/>
          <w:bCs/>
        </w:rPr>
      </w:pPr>
      <w:r>
        <w:rPr>
          <w:rFonts w:cs="Arial"/>
          <w:b/>
          <w:bCs/>
        </w:rPr>
        <w:br w:type="page"/>
      </w:r>
    </w:p>
    <w:p w:rsidR="003E445A" w:rsidRDefault="003E445A">
      <w:pPr>
        <w:rPr>
          <w:rFonts w:cs="Arial"/>
          <w:b/>
          <w:bCs/>
        </w:rPr>
      </w:pPr>
    </w:p>
    <w:p w:rsidR="003E445A" w:rsidRDefault="00837308">
      <w:pPr>
        <w:rPr>
          <w:rFonts w:cs="Arial"/>
          <w:b/>
          <w:bCs/>
        </w:rPr>
      </w:pPr>
      <w:r>
        <w:rPr>
          <w:rFonts w:cs="Arial"/>
          <w:b/>
          <w:bCs/>
          <w:noProof/>
          <w:sz w:val="20"/>
        </w:rPr>
        <w:drawing>
          <wp:anchor distT="0" distB="0" distL="114300" distR="114300" simplePos="0" relativeHeight="251662848" behindDoc="0" locked="0" layoutInCell="1" allowOverlap="1">
            <wp:simplePos x="0" y="0"/>
            <wp:positionH relativeFrom="column">
              <wp:posOffset>457200</wp:posOffset>
            </wp:positionH>
            <wp:positionV relativeFrom="paragraph">
              <wp:posOffset>106680</wp:posOffset>
            </wp:positionV>
            <wp:extent cx="5752465" cy="8495665"/>
            <wp:effectExtent l="0" t="0" r="0" b="0"/>
            <wp:wrapSquare wrapText="bothSides"/>
            <wp:docPr id="46" name="Bild 4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2465" cy="8495665"/>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63872" behindDoc="0" locked="0" layoutInCell="1" allowOverlap="1">
            <wp:simplePos x="0" y="0"/>
            <wp:positionH relativeFrom="column">
              <wp:posOffset>0</wp:posOffset>
            </wp:positionH>
            <wp:positionV relativeFrom="paragraph">
              <wp:posOffset>114300</wp:posOffset>
            </wp:positionV>
            <wp:extent cx="5741670" cy="9058910"/>
            <wp:effectExtent l="0" t="0" r="0" b="0"/>
            <wp:wrapSquare wrapText="bothSides"/>
            <wp:docPr id="47" name="Bild 47"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41670" cy="9058910"/>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65920" behindDoc="0" locked="0" layoutInCell="1" allowOverlap="1">
            <wp:simplePos x="0" y="0"/>
            <wp:positionH relativeFrom="column">
              <wp:posOffset>0</wp:posOffset>
            </wp:positionH>
            <wp:positionV relativeFrom="paragraph">
              <wp:posOffset>571500</wp:posOffset>
            </wp:positionV>
            <wp:extent cx="5752465" cy="8282940"/>
            <wp:effectExtent l="0" t="0" r="0" b="0"/>
            <wp:wrapSquare wrapText="bothSides"/>
            <wp:docPr id="49" name="Bild 49"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2465" cy="8282940"/>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p>
    <w:p w:rsidR="003E445A" w:rsidRDefault="00837308">
      <w:pPr>
        <w:rPr>
          <w:rFonts w:cs="Arial"/>
          <w:b/>
          <w:bCs/>
        </w:rPr>
      </w:pPr>
      <w:r>
        <w:rPr>
          <w:rFonts w:cs="Arial"/>
          <w:b/>
          <w:bCs/>
          <w:noProof/>
          <w:sz w:val="20"/>
        </w:rPr>
        <w:lastRenderedPageBreak/>
        <w:drawing>
          <wp:anchor distT="0" distB="0" distL="114300" distR="114300" simplePos="0" relativeHeight="251664896" behindDoc="0" locked="0" layoutInCell="1" allowOverlap="1">
            <wp:simplePos x="0" y="0"/>
            <wp:positionH relativeFrom="column">
              <wp:posOffset>0</wp:posOffset>
            </wp:positionH>
            <wp:positionV relativeFrom="paragraph">
              <wp:posOffset>167640</wp:posOffset>
            </wp:positionV>
            <wp:extent cx="5752465" cy="8335645"/>
            <wp:effectExtent l="0" t="0" r="0" b="0"/>
            <wp:wrapSquare wrapText="bothSides"/>
            <wp:docPr id="48" name="Bild 48"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6"/>
                    <pic:cNvPicPr>
                      <a:picLocks noChangeAspect="1" noChangeArrowheads="1"/>
                    </pic:cNvPicPr>
                  </pic:nvPicPr>
                  <pic:blipFill>
                    <a:blip r:embed="rId29">
                      <a:lum contrast="22000"/>
                      <a:extLst>
                        <a:ext uri="{28A0092B-C50C-407E-A947-70E740481C1C}">
                          <a14:useLocalDpi xmlns:a14="http://schemas.microsoft.com/office/drawing/2010/main" val="0"/>
                        </a:ext>
                      </a:extLst>
                    </a:blip>
                    <a:srcRect/>
                    <a:stretch>
                      <a:fillRect/>
                    </a:stretch>
                  </pic:blipFill>
                  <pic:spPr bwMode="auto">
                    <a:xfrm>
                      <a:off x="0" y="0"/>
                      <a:ext cx="5752465" cy="8335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28B" w:rsidRDefault="003E445A">
      <w:pPr>
        <w:rPr>
          <w:rFonts w:cs="Arial"/>
          <w:b/>
          <w:bCs/>
        </w:rPr>
      </w:pPr>
      <w:r>
        <w:rPr>
          <w:rFonts w:cs="Arial"/>
          <w:b/>
          <w:bCs/>
        </w:rPr>
        <w:br w:type="page"/>
      </w:r>
      <w:r w:rsidR="00837308">
        <w:rPr>
          <w:rFonts w:cs="Arial"/>
          <w:b/>
          <w:bCs/>
          <w:noProof/>
          <w:sz w:val="20"/>
        </w:rPr>
        <w:lastRenderedPageBreak/>
        <w:drawing>
          <wp:anchor distT="0" distB="0" distL="114300" distR="114300" simplePos="0" relativeHeight="251666944" behindDoc="0" locked="0" layoutInCell="1" allowOverlap="1">
            <wp:simplePos x="0" y="0"/>
            <wp:positionH relativeFrom="column">
              <wp:posOffset>228600</wp:posOffset>
            </wp:positionH>
            <wp:positionV relativeFrom="paragraph">
              <wp:posOffset>342900</wp:posOffset>
            </wp:positionV>
            <wp:extent cx="5762625" cy="8771890"/>
            <wp:effectExtent l="0" t="0" r="0" b="0"/>
            <wp:wrapSquare wrapText="bothSides"/>
            <wp:docPr id="50" name="Bild 50"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7"/>
                    <pic:cNvPicPr>
                      <a:picLocks noChangeAspect="1" noChangeArrowheads="1"/>
                    </pic:cNvPicPr>
                  </pic:nvPicPr>
                  <pic:blipFill>
                    <a:blip r:embed="rId30" cstate="print">
                      <a:lum contrast="20000"/>
                      <a:extLst>
                        <a:ext uri="{28A0092B-C50C-407E-A947-70E740481C1C}">
                          <a14:useLocalDpi xmlns:a14="http://schemas.microsoft.com/office/drawing/2010/main" val="0"/>
                        </a:ext>
                      </a:extLst>
                    </a:blip>
                    <a:srcRect/>
                    <a:stretch>
                      <a:fillRect/>
                    </a:stretch>
                  </pic:blipFill>
                  <pic:spPr bwMode="auto">
                    <a:xfrm>
                      <a:off x="0" y="0"/>
                      <a:ext cx="5762625" cy="87718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rPr>
        <w:br w:type="page"/>
      </w:r>
      <w:r w:rsidR="00837308">
        <w:rPr>
          <w:rFonts w:cs="Arial"/>
          <w:b/>
          <w:bCs/>
          <w:noProof/>
          <w:sz w:val="20"/>
        </w:rPr>
        <w:lastRenderedPageBreak/>
        <w:drawing>
          <wp:anchor distT="0" distB="0" distL="114300" distR="114300" simplePos="0" relativeHeight="251667968" behindDoc="0" locked="0" layoutInCell="1" allowOverlap="1">
            <wp:simplePos x="0" y="0"/>
            <wp:positionH relativeFrom="column">
              <wp:posOffset>342900</wp:posOffset>
            </wp:positionH>
            <wp:positionV relativeFrom="paragraph">
              <wp:posOffset>342900</wp:posOffset>
            </wp:positionV>
            <wp:extent cx="5752465" cy="8644255"/>
            <wp:effectExtent l="0" t="0" r="0" b="0"/>
            <wp:wrapSquare wrapText="bothSides"/>
            <wp:docPr id="51" name="Bild 51"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8"/>
                    <pic:cNvPicPr>
                      <a:picLocks noChangeAspect="1" noChangeArrowheads="1"/>
                    </pic:cNvPicPr>
                  </pic:nvPicPr>
                  <pic:blipFill>
                    <a:blip r:embed="rId31" cstate="print">
                      <a:lum contrast="20000"/>
                      <a:extLst>
                        <a:ext uri="{28A0092B-C50C-407E-A947-70E740481C1C}">
                          <a14:useLocalDpi xmlns:a14="http://schemas.microsoft.com/office/drawing/2010/main" val="0"/>
                        </a:ext>
                      </a:extLst>
                    </a:blip>
                    <a:srcRect/>
                    <a:stretch>
                      <a:fillRect/>
                    </a:stretch>
                  </pic:blipFill>
                  <pic:spPr bwMode="auto">
                    <a:xfrm>
                      <a:off x="0" y="0"/>
                      <a:ext cx="5752465" cy="86442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rPr>
        <w:br w:type="page"/>
      </w:r>
      <w:r w:rsidR="00837308">
        <w:rPr>
          <w:rFonts w:cs="Arial"/>
          <w:b/>
          <w:bCs/>
          <w:noProof/>
          <w:sz w:val="20"/>
        </w:rPr>
        <w:lastRenderedPageBreak/>
        <w:drawing>
          <wp:anchor distT="0" distB="0" distL="114300" distR="114300" simplePos="0" relativeHeight="251668992" behindDoc="0" locked="0" layoutInCell="1" allowOverlap="1">
            <wp:simplePos x="0" y="0"/>
            <wp:positionH relativeFrom="column">
              <wp:posOffset>342900</wp:posOffset>
            </wp:positionH>
            <wp:positionV relativeFrom="paragraph">
              <wp:posOffset>228600</wp:posOffset>
            </wp:positionV>
            <wp:extent cx="5752465" cy="8750300"/>
            <wp:effectExtent l="0" t="0" r="0" b="0"/>
            <wp:wrapSquare wrapText="bothSides"/>
            <wp:docPr id="52" name="Bild 52"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9"/>
                    <pic:cNvPicPr>
                      <a:picLocks noChangeAspect="1" noChangeArrowheads="1"/>
                    </pic:cNvPicPr>
                  </pic:nvPicPr>
                  <pic:blipFill>
                    <a:blip r:embed="rId32" cstate="print">
                      <a:lum bright="20000"/>
                      <a:extLst>
                        <a:ext uri="{28A0092B-C50C-407E-A947-70E740481C1C}">
                          <a14:useLocalDpi xmlns:a14="http://schemas.microsoft.com/office/drawing/2010/main" val="0"/>
                        </a:ext>
                      </a:extLst>
                    </a:blip>
                    <a:srcRect/>
                    <a:stretch>
                      <a:fillRect/>
                    </a:stretch>
                  </pic:blipFill>
                  <pic:spPr bwMode="auto">
                    <a:xfrm>
                      <a:off x="0" y="0"/>
                      <a:ext cx="5752465" cy="8750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rPr>
        <w:br w:type="page"/>
      </w:r>
    </w:p>
    <w:p w:rsidR="003E445A" w:rsidRDefault="00837308">
      <w:pPr>
        <w:rPr>
          <w:rFonts w:cs="Arial"/>
          <w:b/>
          <w:bCs/>
        </w:rPr>
      </w:pPr>
      <w:r>
        <w:rPr>
          <w:rFonts w:cs="Arial"/>
          <w:b/>
          <w:bCs/>
          <w:noProof/>
          <w:sz w:val="20"/>
        </w:rPr>
        <w:lastRenderedPageBreak/>
        <w:drawing>
          <wp:anchor distT="0" distB="0" distL="114300" distR="114300" simplePos="0" relativeHeight="251670016" behindDoc="0" locked="0" layoutInCell="1" allowOverlap="1">
            <wp:simplePos x="0" y="0"/>
            <wp:positionH relativeFrom="column">
              <wp:posOffset>342900</wp:posOffset>
            </wp:positionH>
            <wp:positionV relativeFrom="paragraph">
              <wp:posOffset>457200</wp:posOffset>
            </wp:positionV>
            <wp:extent cx="5752465" cy="8559165"/>
            <wp:effectExtent l="0" t="0" r="0" b="0"/>
            <wp:wrapSquare wrapText="bothSides"/>
            <wp:docPr id="53" name="Bild 53"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20"/>
                    <pic:cNvPicPr>
                      <a:picLocks noChangeAspect="1" noChangeArrowheads="1"/>
                    </pic:cNvPicPr>
                  </pic:nvPicPr>
                  <pic:blipFill>
                    <a:blip r:embed="rId33" cstate="print">
                      <a:lum bright="20000"/>
                      <a:extLst>
                        <a:ext uri="{28A0092B-C50C-407E-A947-70E740481C1C}">
                          <a14:useLocalDpi xmlns:a14="http://schemas.microsoft.com/office/drawing/2010/main" val="0"/>
                        </a:ext>
                      </a:extLst>
                    </a:blip>
                    <a:srcRect/>
                    <a:stretch>
                      <a:fillRect/>
                    </a:stretch>
                  </pic:blipFill>
                  <pic:spPr bwMode="auto">
                    <a:xfrm>
                      <a:off x="0" y="0"/>
                      <a:ext cx="5752465" cy="8559165"/>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71040" behindDoc="0" locked="0" layoutInCell="1" allowOverlap="1">
            <wp:simplePos x="0" y="0"/>
            <wp:positionH relativeFrom="column">
              <wp:posOffset>342900</wp:posOffset>
            </wp:positionH>
            <wp:positionV relativeFrom="paragraph">
              <wp:posOffset>457200</wp:posOffset>
            </wp:positionV>
            <wp:extent cx="5762625" cy="8378190"/>
            <wp:effectExtent l="0" t="0" r="0" b="0"/>
            <wp:wrapSquare wrapText="bothSides"/>
            <wp:docPr id="54" name="Bild 54"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1"/>
                    <pic:cNvPicPr>
                      <a:picLocks noChangeAspect="1" noChangeArrowheads="1"/>
                    </pic:cNvPicPr>
                  </pic:nvPicPr>
                  <pic:blipFill>
                    <a:blip r:embed="rId34" cstate="print">
                      <a:lum contrast="20000"/>
                      <a:extLst>
                        <a:ext uri="{28A0092B-C50C-407E-A947-70E740481C1C}">
                          <a14:useLocalDpi xmlns:a14="http://schemas.microsoft.com/office/drawing/2010/main" val="0"/>
                        </a:ext>
                      </a:extLst>
                    </a:blip>
                    <a:srcRect/>
                    <a:stretch>
                      <a:fillRect/>
                    </a:stretch>
                  </pic:blipFill>
                  <pic:spPr bwMode="auto">
                    <a:xfrm>
                      <a:off x="0" y="0"/>
                      <a:ext cx="5762625" cy="8378190"/>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72064" behindDoc="0" locked="0" layoutInCell="1" allowOverlap="1">
            <wp:simplePos x="0" y="0"/>
            <wp:positionH relativeFrom="column">
              <wp:posOffset>571500</wp:posOffset>
            </wp:positionH>
            <wp:positionV relativeFrom="paragraph">
              <wp:posOffset>0</wp:posOffset>
            </wp:positionV>
            <wp:extent cx="5549900" cy="9058910"/>
            <wp:effectExtent l="0" t="0" r="0" b="0"/>
            <wp:wrapSquare wrapText="bothSides"/>
            <wp:docPr id="55" name="Bild 55"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2"/>
                    <pic:cNvPicPr>
                      <a:picLocks noChangeAspect="1" noChangeArrowheads="1"/>
                    </pic:cNvPicPr>
                  </pic:nvPicPr>
                  <pic:blipFill>
                    <a:blip r:embed="rId35" cstate="print">
                      <a:lum contrast="30000"/>
                      <a:extLst>
                        <a:ext uri="{28A0092B-C50C-407E-A947-70E740481C1C}">
                          <a14:useLocalDpi xmlns:a14="http://schemas.microsoft.com/office/drawing/2010/main" val="0"/>
                        </a:ext>
                      </a:extLst>
                    </a:blip>
                    <a:srcRect/>
                    <a:stretch>
                      <a:fillRect/>
                    </a:stretch>
                  </pic:blipFill>
                  <pic:spPr bwMode="auto">
                    <a:xfrm>
                      <a:off x="0" y="0"/>
                      <a:ext cx="5549900" cy="9058910"/>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73088" behindDoc="0" locked="0" layoutInCell="1" allowOverlap="1">
            <wp:simplePos x="0" y="0"/>
            <wp:positionH relativeFrom="column">
              <wp:posOffset>457200</wp:posOffset>
            </wp:positionH>
            <wp:positionV relativeFrom="paragraph">
              <wp:posOffset>0</wp:posOffset>
            </wp:positionV>
            <wp:extent cx="5752465" cy="8899525"/>
            <wp:effectExtent l="0" t="0" r="0" b="0"/>
            <wp:wrapSquare wrapText="bothSides"/>
            <wp:docPr id="56" name="Bild 56"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3"/>
                    <pic:cNvPicPr>
                      <a:picLocks noChangeAspect="1" noChangeArrowheads="1"/>
                    </pic:cNvPicPr>
                  </pic:nvPicPr>
                  <pic:blipFill>
                    <a:blip r:embed="rId36" cstate="print">
                      <a:lum contrast="18000"/>
                      <a:extLst>
                        <a:ext uri="{28A0092B-C50C-407E-A947-70E740481C1C}">
                          <a14:useLocalDpi xmlns:a14="http://schemas.microsoft.com/office/drawing/2010/main" val="0"/>
                        </a:ext>
                      </a:extLst>
                    </a:blip>
                    <a:srcRect/>
                    <a:stretch>
                      <a:fillRect/>
                    </a:stretch>
                  </pic:blipFill>
                  <pic:spPr bwMode="auto">
                    <a:xfrm>
                      <a:off x="0" y="0"/>
                      <a:ext cx="5752465" cy="8899525"/>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74112" behindDoc="0" locked="0" layoutInCell="1" allowOverlap="1">
            <wp:simplePos x="0" y="0"/>
            <wp:positionH relativeFrom="column">
              <wp:posOffset>457200</wp:posOffset>
            </wp:positionH>
            <wp:positionV relativeFrom="paragraph">
              <wp:posOffset>571500</wp:posOffset>
            </wp:positionV>
            <wp:extent cx="5752465" cy="8240395"/>
            <wp:effectExtent l="0" t="0" r="0" b="0"/>
            <wp:wrapSquare wrapText="bothSides"/>
            <wp:docPr id="57" name="Bild 57"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4"/>
                    <pic:cNvPicPr>
                      <a:picLocks noChangeAspect="1" noChangeArrowheads="1"/>
                    </pic:cNvPicPr>
                  </pic:nvPicPr>
                  <pic:blipFill>
                    <a:blip r:embed="rId37" cstate="print">
                      <a:lum contrast="30000"/>
                      <a:extLst>
                        <a:ext uri="{28A0092B-C50C-407E-A947-70E740481C1C}">
                          <a14:useLocalDpi xmlns:a14="http://schemas.microsoft.com/office/drawing/2010/main" val="0"/>
                        </a:ext>
                      </a:extLst>
                    </a:blip>
                    <a:srcRect/>
                    <a:stretch>
                      <a:fillRect/>
                    </a:stretch>
                  </pic:blipFill>
                  <pic:spPr bwMode="auto">
                    <a:xfrm>
                      <a:off x="0" y="0"/>
                      <a:ext cx="5752465" cy="8240395"/>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75136" behindDoc="0" locked="0" layoutInCell="1" allowOverlap="1">
            <wp:simplePos x="0" y="0"/>
            <wp:positionH relativeFrom="column">
              <wp:posOffset>342900</wp:posOffset>
            </wp:positionH>
            <wp:positionV relativeFrom="paragraph">
              <wp:posOffset>342900</wp:posOffset>
            </wp:positionV>
            <wp:extent cx="5752465" cy="8303895"/>
            <wp:effectExtent l="0" t="0" r="0" b="0"/>
            <wp:wrapSquare wrapText="bothSides"/>
            <wp:docPr id="58" name="Bild 58"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25"/>
                    <pic:cNvPicPr>
                      <a:picLocks noChangeAspect="1" noChangeArrowheads="1"/>
                    </pic:cNvPicPr>
                  </pic:nvPicPr>
                  <pic:blipFill>
                    <a:blip r:embed="rId38" cstate="print">
                      <a:lum contrast="14000"/>
                      <a:extLst>
                        <a:ext uri="{28A0092B-C50C-407E-A947-70E740481C1C}">
                          <a14:useLocalDpi xmlns:a14="http://schemas.microsoft.com/office/drawing/2010/main" val="0"/>
                        </a:ext>
                      </a:extLst>
                    </a:blip>
                    <a:srcRect/>
                    <a:stretch>
                      <a:fillRect/>
                    </a:stretch>
                  </pic:blipFill>
                  <pic:spPr bwMode="auto">
                    <a:xfrm>
                      <a:off x="0" y="0"/>
                      <a:ext cx="5752465" cy="8303895"/>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76160" behindDoc="0" locked="0" layoutInCell="1" allowOverlap="1">
            <wp:simplePos x="0" y="0"/>
            <wp:positionH relativeFrom="column">
              <wp:posOffset>228600</wp:posOffset>
            </wp:positionH>
            <wp:positionV relativeFrom="paragraph">
              <wp:posOffset>228600</wp:posOffset>
            </wp:positionV>
            <wp:extent cx="5752465" cy="8655050"/>
            <wp:effectExtent l="0" t="0" r="0" b="0"/>
            <wp:wrapSquare wrapText="bothSides"/>
            <wp:docPr id="59" name="Bild 59"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6"/>
                    <pic:cNvPicPr>
                      <a:picLocks noChangeAspect="1" noChangeArrowheads="1"/>
                    </pic:cNvPicPr>
                  </pic:nvPicPr>
                  <pic:blipFill>
                    <a:blip r:embed="rId39">
                      <a:lum contrast="16000"/>
                      <a:extLst>
                        <a:ext uri="{28A0092B-C50C-407E-A947-70E740481C1C}">
                          <a14:useLocalDpi xmlns:a14="http://schemas.microsoft.com/office/drawing/2010/main" val="0"/>
                        </a:ext>
                      </a:extLst>
                    </a:blip>
                    <a:srcRect/>
                    <a:stretch>
                      <a:fillRect/>
                    </a:stretch>
                  </pic:blipFill>
                  <pic:spPr bwMode="auto">
                    <a:xfrm>
                      <a:off x="0" y="0"/>
                      <a:ext cx="5752465" cy="8655050"/>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77184" behindDoc="0" locked="0" layoutInCell="1" allowOverlap="1">
            <wp:simplePos x="0" y="0"/>
            <wp:positionH relativeFrom="column">
              <wp:posOffset>457200</wp:posOffset>
            </wp:positionH>
            <wp:positionV relativeFrom="paragraph">
              <wp:posOffset>685800</wp:posOffset>
            </wp:positionV>
            <wp:extent cx="5741670" cy="8112760"/>
            <wp:effectExtent l="0" t="0" r="0" b="0"/>
            <wp:wrapSquare wrapText="bothSides"/>
            <wp:docPr id="60" name="Bild 60"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7"/>
                    <pic:cNvPicPr>
                      <a:picLocks noChangeAspect="1" noChangeArrowheads="1"/>
                    </pic:cNvPicPr>
                  </pic:nvPicPr>
                  <pic:blipFill>
                    <a:blip r:embed="rId40">
                      <a:lum contrast="16000"/>
                      <a:extLst>
                        <a:ext uri="{28A0092B-C50C-407E-A947-70E740481C1C}">
                          <a14:useLocalDpi xmlns:a14="http://schemas.microsoft.com/office/drawing/2010/main" val="0"/>
                        </a:ext>
                      </a:extLst>
                    </a:blip>
                    <a:srcRect/>
                    <a:stretch>
                      <a:fillRect/>
                    </a:stretch>
                  </pic:blipFill>
                  <pic:spPr bwMode="auto">
                    <a:xfrm>
                      <a:off x="0" y="0"/>
                      <a:ext cx="5741670" cy="8112760"/>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78208" behindDoc="0" locked="0" layoutInCell="1" allowOverlap="1">
            <wp:simplePos x="0" y="0"/>
            <wp:positionH relativeFrom="column">
              <wp:posOffset>114300</wp:posOffset>
            </wp:positionH>
            <wp:positionV relativeFrom="paragraph">
              <wp:posOffset>342900</wp:posOffset>
            </wp:positionV>
            <wp:extent cx="5762625" cy="8484870"/>
            <wp:effectExtent l="0" t="0" r="0" b="0"/>
            <wp:wrapSquare wrapText="bothSides"/>
            <wp:docPr id="61" name="Bild 61"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2625" cy="8484870"/>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79232" behindDoc="0" locked="0" layoutInCell="1" allowOverlap="1">
            <wp:simplePos x="0" y="0"/>
            <wp:positionH relativeFrom="column">
              <wp:posOffset>342900</wp:posOffset>
            </wp:positionH>
            <wp:positionV relativeFrom="paragraph">
              <wp:posOffset>571500</wp:posOffset>
            </wp:positionV>
            <wp:extent cx="5752465" cy="8123555"/>
            <wp:effectExtent l="0" t="0" r="0" b="0"/>
            <wp:wrapSquare wrapText="bothSides"/>
            <wp:docPr id="62" name="Bild 62"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29"/>
                    <pic:cNvPicPr>
                      <a:picLocks noChangeAspect="1" noChangeArrowheads="1"/>
                    </pic:cNvPicPr>
                  </pic:nvPicPr>
                  <pic:blipFill>
                    <a:blip r:embed="rId42">
                      <a:lum contrast="16000"/>
                      <a:extLst>
                        <a:ext uri="{28A0092B-C50C-407E-A947-70E740481C1C}">
                          <a14:useLocalDpi xmlns:a14="http://schemas.microsoft.com/office/drawing/2010/main" val="0"/>
                        </a:ext>
                      </a:extLst>
                    </a:blip>
                    <a:srcRect/>
                    <a:stretch>
                      <a:fillRect/>
                    </a:stretch>
                  </pic:blipFill>
                  <pic:spPr bwMode="auto">
                    <a:xfrm>
                      <a:off x="0" y="0"/>
                      <a:ext cx="5752465" cy="8123555"/>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80256" behindDoc="0" locked="0" layoutInCell="1" allowOverlap="1">
            <wp:simplePos x="0" y="0"/>
            <wp:positionH relativeFrom="column">
              <wp:posOffset>342900</wp:posOffset>
            </wp:positionH>
            <wp:positionV relativeFrom="paragraph">
              <wp:posOffset>342900</wp:posOffset>
            </wp:positionV>
            <wp:extent cx="5762625" cy="8580755"/>
            <wp:effectExtent l="0" t="0" r="0" b="0"/>
            <wp:wrapSquare wrapText="bothSides"/>
            <wp:docPr id="63" name="Bild 63"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3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2625" cy="8580755"/>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81280" behindDoc="0" locked="0" layoutInCell="1" allowOverlap="1">
            <wp:simplePos x="0" y="0"/>
            <wp:positionH relativeFrom="column">
              <wp:posOffset>228600</wp:posOffset>
            </wp:positionH>
            <wp:positionV relativeFrom="paragraph">
              <wp:posOffset>457200</wp:posOffset>
            </wp:positionV>
            <wp:extent cx="5720080" cy="8101965"/>
            <wp:effectExtent l="0" t="0" r="0" b="0"/>
            <wp:wrapSquare wrapText="bothSides"/>
            <wp:docPr id="64" name="Bild 64"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31"/>
                    <pic:cNvPicPr>
                      <a:picLocks noChangeAspect="1" noChangeArrowheads="1"/>
                    </pic:cNvPicPr>
                  </pic:nvPicPr>
                  <pic:blipFill>
                    <a:blip r:embed="rId44">
                      <a:lum contrast="18000"/>
                      <a:extLst>
                        <a:ext uri="{28A0092B-C50C-407E-A947-70E740481C1C}">
                          <a14:useLocalDpi xmlns:a14="http://schemas.microsoft.com/office/drawing/2010/main" val="0"/>
                        </a:ext>
                      </a:extLst>
                    </a:blip>
                    <a:srcRect/>
                    <a:stretch>
                      <a:fillRect/>
                    </a:stretch>
                  </pic:blipFill>
                  <pic:spPr bwMode="auto">
                    <a:xfrm>
                      <a:off x="0" y="0"/>
                      <a:ext cx="5720080" cy="8101965"/>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85376" behindDoc="0" locked="0" layoutInCell="1" allowOverlap="1">
            <wp:simplePos x="0" y="0"/>
            <wp:positionH relativeFrom="column">
              <wp:posOffset>342900</wp:posOffset>
            </wp:positionH>
            <wp:positionV relativeFrom="paragraph">
              <wp:posOffset>342900</wp:posOffset>
            </wp:positionV>
            <wp:extent cx="5762625" cy="8580755"/>
            <wp:effectExtent l="0" t="0" r="0" b="0"/>
            <wp:wrapSquare wrapText="bothSides"/>
            <wp:docPr id="68" name="Bild 68"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3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2625" cy="8580755"/>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82304" behindDoc="0" locked="0" layoutInCell="1" allowOverlap="1">
            <wp:simplePos x="0" y="0"/>
            <wp:positionH relativeFrom="column">
              <wp:posOffset>342900</wp:posOffset>
            </wp:positionH>
            <wp:positionV relativeFrom="paragraph">
              <wp:posOffset>457200</wp:posOffset>
            </wp:positionV>
            <wp:extent cx="5720080" cy="8112760"/>
            <wp:effectExtent l="0" t="0" r="0" b="0"/>
            <wp:wrapSquare wrapText="bothSides"/>
            <wp:docPr id="65" name="Bild 65"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33"/>
                    <pic:cNvPicPr>
                      <a:picLocks noChangeAspect="1" noChangeArrowheads="1"/>
                    </pic:cNvPicPr>
                  </pic:nvPicPr>
                  <pic:blipFill>
                    <a:blip r:embed="rId46">
                      <a:lum contrast="20000"/>
                      <a:extLst>
                        <a:ext uri="{28A0092B-C50C-407E-A947-70E740481C1C}">
                          <a14:useLocalDpi xmlns:a14="http://schemas.microsoft.com/office/drawing/2010/main" val="0"/>
                        </a:ext>
                      </a:extLst>
                    </a:blip>
                    <a:srcRect/>
                    <a:stretch>
                      <a:fillRect/>
                    </a:stretch>
                  </pic:blipFill>
                  <pic:spPr bwMode="auto">
                    <a:xfrm>
                      <a:off x="0" y="0"/>
                      <a:ext cx="5720080" cy="8112760"/>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83328" behindDoc="0" locked="0" layoutInCell="1" allowOverlap="1">
            <wp:simplePos x="0" y="0"/>
            <wp:positionH relativeFrom="column">
              <wp:posOffset>114300</wp:posOffset>
            </wp:positionH>
            <wp:positionV relativeFrom="paragraph">
              <wp:posOffset>342900</wp:posOffset>
            </wp:positionV>
            <wp:extent cx="5752465" cy="8314690"/>
            <wp:effectExtent l="0" t="0" r="0" b="0"/>
            <wp:wrapSquare wrapText="bothSides"/>
            <wp:docPr id="66" name="Bild 66"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3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2465" cy="8314690"/>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drawing>
          <wp:anchor distT="0" distB="0" distL="114300" distR="114300" simplePos="0" relativeHeight="251684352" behindDoc="0" locked="0" layoutInCell="1" allowOverlap="1">
            <wp:simplePos x="0" y="0"/>
            <wp:positionH relativeFrom="column">
              <wp:posOffset>228600</wp:posOffset>
            </wp:positionH>
            <wp:positionV relativeFrom="paragraph">
              <wp:posOffset>457200</wp:posOffset>
            </wp:positionV>
            <wp:extent cx="5752465" cy="8229600"/>
            <wp:effectExtent l="0" t="0" r="0" b="0"/>
            <wp:wrapSquare wrapText="bothSides"/>
            <wp:docPr id="67" name="Bild 67"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35"/>
                    <pic:cNvPicPr>
                      <a:picLocks noChangeAspect="1" noChangeArrowheads="1"/>
                    </pic:cNvPicPr>
                  </pic:nvPicPr>
                  <pic:blipFill>
                    <a:blip r:embed="rId48">
                      <a:lum contrast="22000"/>
                      <a:extLst>
                        <a:ext uri="{28A0092B-C50C-407E-A947-70E740481C1C}">
                          <a14:useLocalDpi xmlns:a14="http://schemas.microsoft.com/office/drawing/2010/main" val="0"/>
                        </a:ext>
                      </a:extLst>
                    </a:blip>
                    <a:srcRect/>
                    <a:stretch>
                      <a:fillRect/>
                    </a:stretch>
                  </pic:blipFill>
                  <pic:spPr bwMode="auto">
                    <a:xfrm>
                      <a:off x="0" y="0"/>
                      <a:ext cx="5752465"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445A" w:rsidRDefault="003E445A">
      <w:pPr>
        <w:autoSpaceDE w:val="0"/>
        <w:rPr>
          <w:rFonts w:eastAsia="Arial" w:cs="Arial"/>
          <w:b/>
          <w:bCs/>
          <w:sz w:val="28"/>
          <w:szCs w:val="22"/>
        </w:rPr>
      </w:pPr>
    </w:p>
    <w:p w:rsidR="003E445A" w:rsidRDefault="003E445A">
      <w:pPr>
        <w:autoSpaceDE w:val="0"/>
        <w:rPr>
          <w:rFonts w:eastAsia="Arial" w:cs="Arial"/>
          <w:b/>
          <w:bCs/>
          <w:sz w:val="28"/>
          <w:szCs w:val="22"/>
        </w:rPr>
      </w:pPr>
    </w:p>
    <w:p w:rsidR="003E445A" w:rsidRDefault="003E445A">
      <w:pPr>
        <w:autoSpaceDE w:val="0"/>
        <w:rPr>
          <w:rFonts w:eastAsia="Arial" w:cs="Arial"/>
          <w:b/>
          <w:bCs/>
          <w:sz w:val="28"/>
          <w:szCs w:val="22"/>
        </w:rPr>
        <w:sectPr w:rsidR="003E445A">
          <w:pgSz w:w="11906" w:h="16838" w:code="9"/>
          <w:pgMar w:top="1276" w:right="1134" w:bottom="1418" w:left="1418" w:header="720" w:footer="720" w:gutter="0"/>
          <w:cols w:space="720"/>
        </w:sectPr>
      </w:pPr>
    </w:p>
    <w:p w:rsidR="003E445A" w:rsidRDefault="003E445A">
      <w:pPr>
        <w:autoSpaceDE w:val="0"/>
        <w:rPr>
          <w:rFonts w:eastAsia="Arial" w:cs="Arial"/>
          <w:b/>
          <w:bCs/>
          <w:sz w:val="28"/>
          <w:szCs w:val="22"/>
        </w:rPr>
      </w:pPr>
      <w:r>
        <w:rPr>
          <w:rFonts w:eastAsia="Arial" w:cs="Arial"/>
          <w:b/>
          <w:bCs/>
          <w:sz w:val="28"/>
          <w:szCs w:val="22"/>
        </w:rPr>
        <w:lastRenderedPageBreak/>
        <w:t>4. Anlagen 1 und 2 IfSG</w:t>
      </w:r>
    </w:p>
    <w:p w:rsidR="003E445A" w:rsidRDefault="003E445A">
      <w:pPr>
        <w:autoSpaceDE w:val="0"/>
        <w:rPr>
          <w:rFonts w:eastAsia="Arial" w:cs="Arial"/>
          <w:b/>
          <w:bCs/>
          <w:sz w:val="28"/>
          <w:szCs w:val="22"/>
        </w:rPr>
      </w:pPr>
    </w:p>
    <w:p w:rsidR="003E445A" w:rsidRDefault="003E445A">
      <w:pPr>
        <w:autoSpaceDE w:val="0"/>
        <w:rPr>
          <w:rFonts w:eastAsia="Arial" w:cs="Arial"/>
          <w:b/>
          <w:bCs/>
          <w:sz w:val="28"/>
          <w:szCs w:val="22"/>
        </w:rPr>
      </w:pPr>
      <w:r>
        <w:rPr>
          <w:rFonts w:eastAsia="Arial" w:cs="Arial"/>
          <w:b/>
          <w:bCs/>
          <w:sz w:val="28"/>
          <w:szCs w:val="22"/>
        </w:rPr>
        <w:t>Anlage 1: §§ 33, 35 und 36 IfSG</w:t>
      </w:r>
    </w:p>
    <w:p w:rsidR="003E445A" w:rsidRDefault="003E445A">
      <w:pPr>
        <w:autoSpaceDE w:val="0"/>
        <w:rPr>
          <w:rFonts w:eastAsia="Arial" w:cs="Arial"/>
          <w:b/>
          <w:bCs/>
          <w:sz w:val="28"/>
          <w:szCs w:val="22"/>
        </w:rPr>
      </w:pPr>
    </w:p>
    <w:p w:rsidR="003E445A" w:rsidRDefault="003E445A">
      <w:pPr>
        <w:autoSpaceDE w:val="0"/>
        <w:rPr>
          <w:rFonts w:eastAsia="Arial" w:cs="Arial"/>
          <w:b/>
          <w:bCs/>
          <w:sz w:val="22"/>
        </w:rPr>
      </w:pPr>
      <w:r>
        <w:rPr>
          <w:rFonts w:eastAsia="Arial" w:cs="Arial"/>
          <w:b/>
          <w:bCs/>
          <w:sz w:val="22"/>
        </w:rPr>
        <w:t>§ 33 Gemeinschaftseinrichtungen</w:t>
      </w:r>
    </w:p>
    <w:p w:rsidR="003E445A" w:rsidRDefault="003E445A">
      <w:pPr>
        <w:autoSpaceDE w:val="0"/>
        <w:rPr>
          <w:rFonts w:eastAsia="Arial" w:cs="Arial"/>
          <w:sz w:val="22"/>
        </w:rPr>
      </w:pPr>
      <w:r>
        <w:rPr>
          <w:rFonts w:eastAsia="Arial" w:cs="Arial"/>
          <w:sz w:val="22"/>
        </w:rPr>
        <w:t>Gemeinschaftseinrichtungen i. S. d. Gesetzes sind Einrichtungen, in denen überwiegend Säug</w:t>
      </w:r>
      <w:r>
        <w:rPr>
          <w:rFonts w:eastAsia="Arial" w:cs="Arial"/>
          <w:sz w:val="22"/>
        </w:rPr>
        <w:softHyphen/>
        <w:t>linge, Kinder oder Jugendliche betreut werden, insbesondere Kinderkrippen, Kindergärten, Kin</w:t>
      </w:r>
      <w:r>
        <w:rPr>
          <w:rFonts w:eastAsia="Arial" w:cs="Arial"/>
          <w:sz w:val="22"/>
        </w:rPr>
        <w:softHyphen/>
        <w:t>dertagesstätten, Kinderhorte, Schulen oder sonstige Ausbildungseinrichtungen, Heime, Ferien</w:t>
      </w:r>
      <w:r>
        <w:rPr>
          <w:rFonts w:eastAsia="Arial" w:cs="Arial"/>
          <w:sz w:val="22"/>
        </w:rPr>
        <w:softHyphen/>
        <w:t>lager und ähnliche Einrichtungen.</w:t>
      </w:r>
    </w:p>
    <w:p w:rsidR="003E445A" w:rsidRDefault="003E445A">
      <w:pPr>
        <w:autoSpaceDE w:val="0"/>
        <w:rPr>
          <w:rFonts w:eastAsia="Arial" w:cs="Arial"/>
          <w:b/>
          <w:bCs/>
          <w:sz w:val="22"/>
        </w:rPr>
      </w:pPr>
    </w:p>
    <w:p w:rsidR="003E445A" w:rsidRDefault="003E445A">
      <w:pPr>
        <w:autoSpaceDE w:val="0"/>
        <w:rPr>
          <w:rFonts w:eastAsia="Arial" w:cs="Arial"/>
          <w:b/>
          <w:bCs/>
          <w:sz w:val="22"/>
        </w:rPr>
      </w:pPr>
      <w:r>
        <w:rPr>
          <w:rFonts w:eastAsia="Arial" w:cs="Arial"/>
          <w:b/>
          <w:bCs/>
          <w:sz w:val="22"/>
        </w:rPr>
        <w:t>§ 35 Belehrung für Personen in der Betreuung von Kindern und Jugendlichen</w:t>
      </w:r>
    </w:p>
    <w:p w:rsidR="003E445A" w:rsidRDefault="003E445A">
      <w:pPr>
        <w:autoSpaceDE w:val="0"/>
        <w:rPr>
          <w:rFonts w:cs="Arial"/>
          <w:b/>
          <w:bCs/>
          <w:sz w:val="28"/>
          <w:szCs w:val="28"/>
        </w:rPr>
      </w:pPr>
    </w:p>
    <w:p w:rsidR="003E445A" w:rsidRDefault="003E445A">
      <w:pPr>
        <w:autoSpaceDE w:val="0"/>
        <w:rPr>
          <w:rFonts w:eastAsia="Arial" w:cs="Arial"/>
          <w:sz w:val="22"/>
        </w:rPr>
      </w:pPr>
      <w:r>
        <w:rPr>
          <w:rFonts w:eastAsia="Arial" w:cs="Arial"/>
          <w:sz w:val="22"/>
        </w:rPr>
        <w:t xml:space="preserve">Personen, die in den in § 33 genannten Gemeinschaftseinrichtungen Lehr-, Erziehungs-, Pflege-, </w:t>
      </w:r>
      <w:proofErr w:type="spellStart"/>
      <w:r>
        <w:rPr>
          <w:rFonts w:eastAsia="Arial" w:cs="Arial"/>
          <w:sz w:val="22"/>
        </w:rPr>
        <w:t>Aufsichts</w:t>
      </w:r>
      <w:proofErr w:type="spellEnd"/>
      <w:r>
        <w:rPr>
          <w:rFonts w:eastAsia="Arial" w:cs="Arial"/>
          <w:sz w:val="22"/>
        </w:rPr>
        <w:t xml:space="preserve"> oder sonstige regelmäßige Tätigkeiten ausüben und Kontakt mit den dort Betreuten haben, sind vor erstmaliger Aufnahme ihrer Tätigkeit und im Weiteren mindestens im Abstand von 2 Jahren von ihrem Arbeitgeber über die gesundheitlichen Anforderungen und Mitwirkungsverpflichtungen nach § 34 zu belehren. Über die Belehrung ist ein Protokoll zu erstellen, das beim Arbeitgeber für die Dauer von 3 Jahren aufzubewahren ist. Satz 1 und 2 findet für Dienstherren entsprechende Anwendung.</w:t>
      </w:r>
    </w:p>
    <w:p w:rsidR="003E445A" w:rsidRDefault="003E445A">
      <w:pPr>
        <w:autoSpaceDE w:val="0"/>
        <w:rPr>
          <w:rFonts w:eastAsia="Arial" w:cs="Arial"/>
          <w:sz w:val="22"/>
        </w:rPr>
      </w:pPr>
    </w:p>
    <w:p w:rsidR="003E445A" w:rsidRDefault="003E445A">
      <w:pPr>
        <w:autoSpaceDE w:val="0"/>
        <w:rPr>
          <w:rFonts w:eastAsia="Arial" w:cs="Arial"/>
          <w:b/>
          <w:bCs/>
          <w:sz w:val="22"/>
        </w:rPr>
      </w:pPr>
      <w:r>
        <w:rPr>
          <w:rFonts w:eastAsia="Arial" w:cs="Arial"/>
          <w:b/>
          <w:bCs/>
          <w:sz w:val="22"/>
        </w:rPr>
        <w:t>§ 36 Einhaltung der Infektionshygiene</w:t>
      </w:r>
    </w:p>
    <w:p w:rsidR="003E445A" w:rsidRDefault="003E445A">
      <w:pPr>
        <w:autoSpaceDE w:val="0"/>
        <w:rPr>
          <w:rFonts w:eastAsia="Arial" w:cs="Arial"/>
          <w:sz w:val="22"/>
        </w:rPr>
      </w:pPr>
      <w:r>
        <w:rPr>
          <w:rFonts w:eastAsia="Arial" w:cs="Arial"/>
          <w:sz w:val="22"/>
        </w:rPr>
        <w:t>(1) Die in § 33 genannten Gemeinschaftseinrichtungen sowie Krankenhäuser, Vorsorge- oder</w:t>
      </w:r>
    </w:p>
    <w:p w:rsidR="003E445A" w:rsidRDefault="003E445A">
      <w:pPr>
        <w:autoSpaceDE w:val="0"/>
        <w:rPr>
          <w:rFonts w:eastAsia="Arial" w:cs="Arial"/>
          <w:sz w:val="22"/>
        </w:rPr>
      </w:pPr>
      <w:r>
        <w:rPr>
          <w:rFonts w:eastAsia="Arial" w:cs="Arial"/>
          <w:sz w:val="22"/>
        </w:rPr>
        <w:t>Rehabilitationseinrichtungen, Einrichtungen für ambulantes Operieren, Dialyseeinrichtungen, Tageskliniken, Entbindungseinrichtungen, Einrichtungen nach § 1 Abs. 1, 1a des Heimgeset</w:t>
      </w:r>
      <w:r>
        <w:rPr>
          <w:rFonts w:eastAsia="Arial" w:cs="Arial"/>
          <w:sz w:val="22"/>
        </w:rPr>
        <w:softHyphen/>
        <w:t>zes, vergleichbare Behandlungs-, Betreuungs- oder Versorgungseinrichtungen sowie Obdach</w:t>
      </w:r>
      <w:r>
        <w:rPr>
          <w:rFonts w:eastAsia="Arial" w:cs="Arial"/>
          <w:sz w:val="22"/>
        </w:rPr>
        <w:softHyphen/>
        <w:t>losenunterkünfte, Gemeinschaftsunterkünfte für Asylbewerber, Spätaussiedler und Flüchtlinge sowie sonstige Massenunterkünfte und Justizvollzugsanstalten legen in Hygieneplänen inner</w:t>
      </w:r>
      <w:r>
        <w:rPr>
          <w:rFonts w:eastAsia="Arial" w:cs="Arial"/>
          <w:sz w:val="22"/>
        </w:rPr>
        <w:softHyphen/>
        <w:t>betriebliche Verfahrensweisen zur Infektionshygiene fest. Die genannten Einrichtungen unter</w:t>
      </w:r>
      <w:r>
        <w:rPr>
          <w:rFonts w:eastAsia="Arial" w:cs="Arial"/>
          <w:sz w:val="22"/>
        </w:rPr>
        <w:softHyphen/>
        <w:t>liegen der infektionshygienischen Überwachung durch das Gesundheitsamt.</w:t>
      </w:r>
      <w:r>
        <w:rPr>
          <w:rFonts w:eastAsia="Arial" w:cs="Arial"/>
          <w:sz w:val="22"/>
        </w:rPr>
        <w:br/>
      </w:r>
    </w:p>
    <w:p w:rsidR="003E445A" w:rsidRDefault="003E445A">
      <w:pPr>
        <w:autoSpaceDE w:val="0"/>
        <w:rPr>
          <w:rFonts w:eastAsia="Arial" w:cs="Arial"/>
          <w:sz w:val="22"/>
        </w:rPr>
      </w:pPr>
      <w:r>
        <w:rPr>
          <w:rFonts w:eastAsia="Arial" w:cs="Arial"/>
          <w:sz w:val="22"/>
        </w:rPr>
        <w:t>(2) Zahnarztpraxen sowie Arztpraxen und Praxen sonstiger Heilberufe, in denen invasive Ein</w:t>
      </w:r>
      <w:r>
        <w:rPr>
          <w:rFonts w:eastAsia="Arial" w:cs="Arial"/>
          <w:sz w:val="22"/>
        </w:rPr>
        <w:softHyphen/>
        <w:t>griffe vorgenommen werden, sowie sonstige Einrichtungen und Gewerbe, bei denen durch Tä</w:t>
      </w:r>
      <w:r>
        <w:rPr>
          <w:rFonts w:eastAsia="Arial" w:cs="Arial"/>
          <w:sz w:val="22"/>
        </w:rPr>
        <w:softHyphen/>
        <w:t xml:space="preserve">tigkeiten am Menschen durch Blut Krankheitserreger übertragen werden können, können durch das </w:t>
      </w:r>
      <w:proofErr w:type="spellStart"/>
      <w:r>
        <w:rPr>
          <w:rFonts w:eastAsia="Arial" w:cs="Arial"/>
          <w:sz w:val="22"/>
        </w:rPr>
        <w:t>Gesundheitsamtinfektionshygienisch</w:t>
      </w:r>
      <w:proofErr w:type="spellEnd"/>
      <w:r>
        <w:rPr>
          <w:rFonts w:eastAsia="Arial" w:cs="Arial"/>
          <w:sz w:val="22"/>
        </w:rPr>
        <w:t xml:space="preserve"> überwacht werden.</w:t>
      </w:r>
      <w:r>
        <w:rPr>
          <w:rFonts w:eastAsia="Arial" w:cs="Arial"/>
          <w:sz w:val="22"/>
        </w:rPr>
        <w:br/>
      </w:r>
    </w:p>
    <w:p w:rsidR="003E445A" w:rsidRDefault="003E445A">
      <w:pPr>
        <w:autoSpaceDE w:val="0"/>
        <w:rPr>
          <w:rFonts w:eastAsia="Arial" w:cs="Arial"/>
          <w:sz w:val="22"/>
        </w:rPr>
      </w:pPr>
      <w:r>
        <w:rPr>
          <w:rFonts w:eastAsia="Arial" w:cs="Arial"/>
          <w:sz w:val="22"/>
        </w:rPr>
        <w:t>(3) Für die Durchführung der Überwachung gilt § 16 Abs. 2 entsprechend.</w:t>
      </w:r>
      <w:r>
        <w:rPr>
          <w:rFonts w:eastAsia="Arial" w:cs="Arial"/>
          <w:sz w:val="22"/>
        </w:rPr>
        <w:br/>
      </w:r>
    </w:p>
    <w:p w:rsidR="003E445A" w:rsidRDefault="003E445A">
      <w:pPr>
        <w:autoSpaceDE w:val="0"/>
        <w:rPr>
          <w:rFonts w:eastAsia="Arial" w:cs="Arial"/>
          <w:sz w:val="22"/>
        </w:rPr>
        <w:sectPr w:rsidR="003E445A">
          <w:pgSz w:w="11906" w:h="16838" w:code="9"/>
          <w:pgMar w:top="1276" w:right="1134" w:bottom="1418" w:left="1418" w:header="720" w:footer="720" w:gutter="0"/>
          <w:cols w:space="720"/>
        </w:sectPr>
      </w:pPr>
      <w:r>
        <w:rPr>
          <w:rFonts w:eastAsia="Arial" w:cs="Arial"/>
          <w:sz w:val="22"/>
        </w:rPr>
        <w:t>(4) Personen, die in ein Altenheim, Altenwohnheim, Pflegeheim oder eine gleichartige Einrich</w:t>
      </w:r>
      <w:r>
        <w:rPr>
          <w:rFonts w:eastAsia="Arial" w:cs="Arial"/>
          <w:sz w:val="22"/>
        </w:rPr>
        <w:softHyphen/>
        <w:t>tung im Sinne des § 1 Abs. 1 oder 1a des Heimgesetzes oder in eine Gemeinschaftsunterkunft für Obdachlose, Flüchtlinge, Asylbewerber oder Spätaussiedler aufgenommen werden sollen, haben vor oder unverzüglich nach ihrer Aufnahme der Leitung der Einrichtung ein ärztliches Zeugnis darüber vorzulegen, dass bei ihnen keine Anhaltspunkte für das Vorliegen einer anste</w:t>
      </w:r>
      <w:r>
        <w:rPr>
          <w:rFonts w:eastAsia="Arial" w:cs="Arial"/>
          <w:sz w:val="22"/>
        </w:rPr>
        <w:softHyphen/>
        <w:t>ckungsfähigen Lungentuberkulose vorhanden sind. Bei Aufnahme in eine Gemeinschaftsunter</w:t>
      </w:r>
      <w:r>
        <w:rPr>
          <w:rFonts w:eastAsia="Arial" w:cs="Arial"/>
          <w:sz w:val="22"/>
        </w:rPr>
        <w:softHyphen/>
        <w:t>kunft für Flüchtlinge, Asylbewerber oder Spätaussiedler muss sich das Zeugnis bei Personen, die das 15. Lebensjahr vollendet haben, auf eine im Geltungsbereich dieses Gesetzes erstellte Röntgenaufnahme der Lunge stützen; bei erstmaliger Aufnahme darf die Erhebung der Befunde nicht länger als 6 Monate, bei erneuter Aufnahme 12 Monate zurückliegen. Bei Schwangeren ist von der Röntgenaufnahme abzusehen; stattdessen ist ein ärztliches Zeugnis vorzulegen, dass nach sonstigen Befunden eine ansteckungsfähige Lungentuberkulose nicht zu befürchten ist. § 34 Abs. 4 gilt entsprechend. Satz 1 gilt nicht für Personen, die weniger als 3 Tage in eine Ge</w:t>
      </w:r>
      <w:r>
        <w:rPr>
          <w:rFonts w:eastAsia="Arial" w:cs="Arial"/>
          <w:sz w:val="22"/>
        </w:rPr>
        <w:softHyphen/>
        <w:t>meinschaftsunterkunft für Obdachlose aufgenommen werden. Personen, die aufgrund eines Gesetzes in einer Gemeinschaftsunterkunft einschließlich einer Aufnahmeeinrichtung zu woh</w:t>
      </w:r>
      <w:r>
        <w:rPr>
          <w:rFonts w:eastAsia="Arial" w:cs="Arial"/>
          <w:sz w:val="22"/>
        </w:rPr>
        <w:softHyphen/>
        <w:t xml:space="preserve">nen haben, sind verpflichtet, die für die Ausstellung des Zeugnisses nach Satz 1 und 2 </w:t>
      </w:r>
    </w:p>
    <w:p w:rsidR="003E445A" w:rsidRDefault="003E445A">
      <w:pPr>
        <w:autoSpaceDE w:val="0"/>
        <w:rPr>
          <w:rFonts w:eastAsia="Arial" w:cs="Arial"/>
          <w:sz w:val="22"/>
        </w:rPr>
      </w:pPr>
      <w:r>
        <w:rPr>
          <w:rFonts w:eastAsia="Arial" w:cs="Arial"/>
          <w:sz w:val="22"/>
        </w:rPr>
        <w:lastRenderedPageBreak/>
        <w:t>erforderlichen Untersuchungen zu dulden. Personen, die in eine Justizvollzugsanstalt aufge</w:t>
      </w:r>
      <w:r>
        <w:rPr>
          <w:rFonts w:eastAsia="Arial" w:cs="Arial"/>
          <w:sz w:val="22"/>
        </w:rPr>
        <w:softHyphen/>
        <w:t>nommen werden, sind verpflichtet, eine ärztliche Untersuchung auf übertragbare Krankheiten einschließlich einer Röntgenaufnahme der Lunge zu dulden.</w:t>
      </w:r>
      <w:r>
        <w:rPr>
          <w:rFonts w:eastAsia="Arial" w:cs="Arial"/>
          <w:sz w:val="22"/>
        </w:rPr>
        <w:br/>
      </w:r>
    </w:p>
    <w:p w:rsidR="003E445A" w:rsidRDefault="003E445A">
      <w:pPr>
        <w:autoSpaceDE w:val="0"/>
        <w:rPr>
          <w:rFonts w:eastAsia="Arial" w:cs="Arial"/>
          <w:sz w:val="22"/>
        </w:rPr>
      </w:pPr>
      <w:r>
        <w:rPr>
          <w:rFonts w:eastAsia="Arial" w:cs="Arial"/>
          <w:sz w:val="22"/>
        </w:rPr>
        <w:t>(5) Das Grundrecht der Unverletzlichkeit der Wohnung (Artikel 13 Absatz 1 Grundgesetz) sowie der körperlichen Unversehrtheit (Artikel 2 Abs. 2 Satz 1 Grundgesetz) wird insoweit einge</w:t>
      </w:r>
      <w:r>
        <w:rPr>
          <w:rFonts w:eastAsia="Arial" w:cs="Arial"/>
          <w:sz w:val="22"/>
        </w:rPr>
        <w:softHyphen/>
        <w:t>schränkt.</w:t>
      </w:r>
    </w:p>
    <w:p w:rsidR="003E445A" w:rsidRDefault="003E445A">
      <w:pPr>
        <w:autoSpaceDE w:val="0"/>
        <w:rPr>
          <w:rFonts w:eastAsia="Arial" w:cs="Arial"/>
          <w:b/>
          <w:bCs/>
          <w:sz w:val="22"/>
        </w:rPr>
      </w:pPr>
    </w:p>
    <w:p w:rsidR="003E445A" w:rsidRDefault="003E445A">
      <w:pPr>
        <w:autoSpaceDE w:val="0"/>
        <w:rPr>
          <w:rFonts w:eastAsia="Arial" w:cs="Arial"/>
          <w:b/>
          <w:bCs/>
          <w:sz w:val="22"/>
        </w:rPr>
      </w:pPr>
    </w:p>
    <w:p w:rsidR="003E445A" w:rsidRDefault="003E445A">
      <w:pPr>
        <w:autoSpaceDE w:val="0"/>
        <w:rPr>
          <w:rFonts w:eastAsia="Arial" w:cs="Arial"/>
          <w:b/>
          <w:bCs/>
          <w:sz w:val="28"/>
        </w:rPr>
      </w:pPr>
      <w:r>
        <w:rPr>
          <w:rFonts w:eastAsia="Arial" w:cs="Arial"/>
          <w:b/>
          <w:bCs/>
          <w:sz w:val="28"/>
        </w:rPr>
        <w:t>Anlage 2: § 34 IFSG und zugehöriger amtlicher Kommentar</w:t>
      </w:r>
    </w:p>
    <w:p w:rsidR="003E445A" w:rsidRDefault="003E445A">
      <w:pPr>
        <w:autoSpaceDE w:val="0"/>
        <w:rPr>
          <w:rFonts w:eastAsia="Arial" w:cs="Arial"/>
          <w:b/>
          <w:bCs/>
          <w:sz w:val="28"/>
        </w:rPr>
      </w:pPr>
    </w:p>
    <w:p w:rsidR="003E445A" w:rsidRDefault="003E445A">
      <w:pPr>
        <w:autoSpaceDE w:val="0"/>
        <w:rPr>
          <w:rFonts w:eastAsia="Arial" w:cs="Arial"/>
          <w:b/>
          <w:bCs/>
          <w:sz w:val="22"/>
        </w:rPr>
      </w:pPr>
      <w:r>
        <w:rPr>
          <w:rFonts w:eastAsia="Arial" w:cs="Arial"/>
          <w:b/>
          <w:bCs/>
          <w:sz w:val="22"/>
        </w:rPr>
        <w:t>§ 34 Gesundheitliche Anforderungen, Mitwirkungspflichten,</w:t>
      </w:r>
    </w:p>
    <w:p w:rsidR="003E445A" w:rsidRDefault="003E445A">
      <w:pPr>
        <w:autoSpaceDE w:val="0"/>
        <w:rPr>
          <w:rFonts w:eastAsia="Arial" w:cs="Arial"/>
          <w:b/>
          <w:bCs/>
          <w:sz w:val="22"/>
        </w:rPr>
      </w:pPr>
      <w:r>
        <w:rPr>
          <w:rFonts w:eastAsia="Arial" w:cs="Arial"/>
          <w:b/>
          <w:bCs/>
          <w:sz w:val="22"/>
        </w:rPr>
        <w:t>Aufgaben des Gesundheitsamtes</w:t>
      </w:r>
    </w:p>
    <w:p w:rsidR="003E445A" w:rsidRDefault="003E445A">
      <w:pPr>
        <w:autoSpaceDE w:val="0"/>
        <w:rPr>
          <w:rFonts w:eastAsia="Arial" w:cs="Arial"/>
          <w:sz w:val="22"/>
        </w:rPr>
      </w:pPr>
      <w:r>
        <w:rPr>
          <w:rFonts w:eastAsia="Arial" w:cs="Arial"/>
          <w:sz w:val="22"/>
        </w:rPr>
        <w:t>(1) Personen, die an</w:t>
      </w:r>
    </w:p>
    <w:p w:rsidR="003E445A" w:rsidRDefault="003E445A">
      <w:pPr>
        <w:autoSpaceDE w:val="0"/>
        <w:rPr>
          <w:rFonts w:eastAsia="Arial" w:cs="Arial"/>
          <w:sz w:val="22"/>
        </w:rPr>
      </w:pPr>
      <w:r>
        <w:rPr>
          <w:rFonts w:eastAsia="Arial" w:cs="Arial"/>
          <w:sz w:val="22"/>
        </w:rPr>
        <w:t>1. Cholera</w:t>
      </w:r>
    </w:p>
    <w:p w:rsidR="003E445A" w:rsidRDefault="003E445A">
      <w:pPr>
        <w:autoSpaceDE w:val="0"/>
        <w:rPr>
          <w:rFonts w:eastAsia="Arial" w:cs="Arial"/>
          <w:sz w:val="22"/>
        </w:rPr>
      </w:pPr>
      <w:r>
        <w:rPr>
          <w:rFonts w:eastAsia="Arial" w:cs="Arial"/>
          <w:sz w:val="22"/>
        </w:rPr>
        <w:t>2. Diphtherie</w:t>
      </w:r>
    </w:p>
    <w:p w:rsidR="003E445A" w:rsidRDefault="003E445A">
      <w:pPr>
        <w:autoSpaceDE w:val="0"/>
        <w:rPr>
          <w:rFonts w:eastAsia="Arial" w:cs="Arial"/>
          <w:sz w:val="22"/>
        </w:rPr>
      </w:pPr>
      <w:r>
        <w:rPr>
          <w:rFonts w:eastAsia="Arial" w:cs="Arial"/>
          <w:sz w:val="22"/>
        </w:rPr>
        <w:t xml:space="preserve">3. Enteritis durch </w:t>
      </w:r>
      <w:proofErr w:type="spellStart"/>
      <w:r>
        <w:rPr>
          <w:rFonts w:eastAsia="Arial" w:cs="Arial"/>
          <w:sz w:val="22"/>
        </w:rPr>
        <w:t>enterohämorrhagische</w:t>
      </w:r>
      <w:proofErr w:type="spellEnd"/>
      <w:r>
        <w:rPr>
          <w:rFonts w:eastAsia="Arial" w:cs="Arial"/>
          <w:sz w:val="22"/>
        </w:rPr>
        <w:t xml:space="preserve"> E. coli (EHEC)</w:t>
      </w:r>
    </w:p>
    <w:p w:rsidR="003E445A" w:rsidRDefault="003E445A">
      <w:pPr>
        <w:autoSpaceDE w:val="0"/>
        <w:rPr>
          <w:rFonts w:eastAsia="Arial" w:cs="Arial"/>
          <w:sz w:val="22"/>
        </w:rPr>
      </w:pPr>
      <w:r>
        <w:rPr>
          <w:rFonts w:eastAsia="Arial" w:cs="Arial"/>
          <w:sz w:val="22"/>
        </w:rPr>
        <w:t>4. virusbedingtem hämorrhagischen Fieber</w:t>
      </w:r>
    </w:p>
    <w:p w:rsidR="003E445A" w:rsidRDefault="003E445A">
      <w:pPr>
        <w:autoSpaceDE w:val="0"/>
        <w:rPr>
          <w:rFonts w:eastAsia="Arial" w:cs="Arial"/>
          <w:sz w:val="22"/>
        </w:rPr>
      </w:pPr>
      <w:r>
        <w:rPr>
          <w:rFonts w:eastAsia="Arial" w:cs="Arial"/>
          <w:sz w:val="22"/>
        </w:rPr>
        <w:t xml:space="preserve">5. </w:t>
      </w:r>
      <w:proofErr w:type="spellStart"/>
      <w:r>
        <w:rPr>
          <w:rFonts w:eastAsia="Arial" w:cs="Arial"/>
          <w:sz w:val="22"/>
        </w:rPr>
        <w:t>Haernophilus</w:t>
      </w:r>
      <w:proofErr w:type="spellEnd"/>
      <w:r>
        <w:rPr>
          <w:rFonts w:eastAsia="Arial" w:cs="Arial"/>
          <w:sz w:val="22"/>
        </w:rPr>
        <w:t xml:space="preserve"> </w:t>
      </w:r>
      <w:proofErr w:type="spellStart"/>
      <w:r>
        <w:rPr>
          <w:rFonts w:eastAsia="Arial" w:cs="Arial"/>
          <w:sz w:val="22"/>
        </w:rPr>
        <w:t>influenzae</w:t>
      </w:r>
      <w:proofErr w:type="spellEnd"/>
      <w:r>
        <w:rPr>
          <w:rFonts w:eastAsia="Arial" w:cs="Arial"/>
          <w:sz w:val="22"/>
        </w:rPr>
        <w:t xml:space="preserve"> Typ b-Meningitis</w:t>
      </w:r>
    </w:p>
    <w:p w:rsidR="003E445A" w:rsidRDefault="003E445A">
      <w:pPr>
        <w:autoSpaceDE w:val="0"/>
        <w:rPr>
          <w:rFonts w:eastAsia="Arial" w:cs="Arial"/>
          <w:sz w:val="22"/>
        </w:rPr>
      </w:pPr>
      <w:r>
        <w:rPr>
          <w:rFonts w:eastAsia="Arial" w:cs="Arial"/>
          <w:sz w:val="22"/>
        </w:rPr>
        <w:t xml:space="preserve">6. Impetigo </w:t>
      </w:r>
      <w:proofErr w:type="spellStart"/>
      <w:r>
        <w:rPr>
          <w:rFonts w:eastAsia="Arial" w:cs="Arial"/>
          <w:sz w:val="22"/>
        </w:rPr>
        <w:t>contaglosa</w:t>
      </w:r>
      <w:proofErr w:type="spellEnd"/>
      <w:r>
        <w:rPr>
          <w:rFonts w:eastAsia="Arial" w:cs="Arial"/>
          <w:sz w:val="22"/>
        </w:rPr>
        <w:t xml:space="preserve"> (ansteckende Borkenflechte)</w:t>
      </w:r>
    </w:p>
    <w:p w:rsidR="003E445A" w:rsidRDefault="003E445A">
      <w:pPr>
        <w:autoSpaceDE w:val="0"/>
        <w:rPr>
          <w:rFonts w:eastAsia="Arial" w:cs="Arial"/>
          <w:sz w:val="22"/>
        </w:rPr>
      </w:pPr>
      <w:r>
        <w:rPr>
          <w:rFonts w:eastAsia="Arial" w:cs="Arial"/>
          <w:sz w:val="22"/>
        </w:rPr>
        <w:t>7. Keuchhusten</w:t>
      </w:r>
    </w:p>
    <w:p w:rsidR="003E445A" w:rsidRDefault="003E445A">
      <w:pPr>
        <w:autoSpaceDE w:val="0"/>
        <w:rPr>
          <w:rFonts w:eastAsia="Arial" w:cs="Arial"/>
          <w:sz w:val="22"/>
        </w:rPr>
      </w:pPr>
      <w:r>
        <w:rPr>
          <w:rFonts w:eastAsia="Arial" w:cs="Arial"/>
          <w:sz w:val="22"/>
        </w:rPr>
        <w:t>8. ansteckungsfähiger Lungentuberkulose</w:t>
      </w:r>
    </w:p>
    <w:p w:rsidR="003E445A" w:rsidRDefault="003E445A">
      <w:pPr>
        <w:autoSpaceDE w:val="0"/>
        <w:rPr>
          <w:rFonts w:eastAsia="Arial" w:cs="Arial"/>
          <w:sz w:val="22"/>
        </w:rPr>
      </w:pPr>
      <w:r>
        <w:rPr>
          <w:rFonts w:eastAsia="Arial" w:cs="Arial"/>
          <w:sz w:val="22"/>
        </w:rPr>
        <w:t>9. Masern</w:t>
      </w:r>
    </w:p>
    <w:p w:rsidR="003E445A" w:rsidRDefault="003E445A">
      <w:pPr>
        <w:autoSpaceDE w:val="0"/>
        <w:rPr>
          <w:rFonts w:eastAsia="Arial" w:cs="Arial"/>
          <w:sz w:val="22"/>
        </w:rPr>
      </w:pPr>
      <w:r>
        <w:rPr>
          <w:rFonts w:eastAsia="Arial" w:cs="Arial"/>
          <w:sz w:val="22"/>
        </w:rPr>
        <w:t xml:space="preserve">10. </w:t>
      </w:r>
      <w:proofErr w:type="spellStart"/>
      <w:r>
        <w:rPr>
          <w:rFonts w:eastAsia="Arial" w:cs="Arial"/>
          <w:sz w:val="22"/>
        </w:rPr>
        <w:t>Meningokokken</w:t>
      </w:r>
      <w:proofErr w:type="spellEnd"/>
      <w:r>
        <w:rPr>
          <w:rFonts w:eastAsia="Arial" w:cs="Arial"/>
          <w:sz w:val="22"/>
        </w:rPr>
        <w:t>-Infektion</w:t>
      </w:r>
    </w:p>
    <w:p w:rsidR="003E445A" w:rsidRDefault="003E445A">
      <w:pPr>
        <w:autoSpaceDE w:val="0"/>
        <w:rPr>
          <w:rFonts w:eastAsia="Arial" w:cs="Arial"/>
          <w:sz w:val="22"/>
        </w:rPr>
      </w:pPr>
      <w:r>
        <w:rPr>
          <w:rFonts w:eastAsia="Arial" w:cs="Arial"/>
          <w:sz w:val="22"/>
        </w:rPr>
        <w:t>11. Mumps</w:t>
      </w:r>
    </w:p>
    <w:p w:rsidR="003E445A" w:rsidRDefault="003E445A">
      <w:pPr>
        <w:autoSpaceDE w:val="0"/>
        <w:rPr>
          <w:rFonts w:eastAsia="Arial" w:cs="Arial"/>
          <w:sz w:val="22"/>
        </w:rPr>
      </w:pPr>
      <w:r>
        <w:rPr>
          <w:rFonts w:eastAsia="Arial" w:cs="Arial"/>
          <w:sz w:val="22"/>
        </w:rPr>
        <w:t>12. Paratyphus</w:t>
      </w:r>
    </w:p>
    <w:p w:rsidR="003E445A" w:rsidRDefault="003E445A">
      <w:pPr>
        <w:autoSpaceDE w:val="0"/>
        <w:rPr>
          <w:rFonts w:eastAsia="Arial" w:cs="Arial"/>
          <w:sz w:val="22"/>
        </w:rPr>
      </w:pPr>
      <w:r>
        <w:rPr>
          <w:rFonts w:eastAsia="Arial" w:cs="Arial"/>
          <w:sz w:val="22"/>
        </w:rPr>
        <w:t>13. Pest</w:t>
      </w:r>
    </w:p>
    <w:p w:rsidR="003E445A" w:rsidRDefault="003E445A">
      <w:pPr>
        <w:autoSpaceDE w:val="0"/>
        <w:rPr>
          <w:rFonts w:eastAsia="Arial" w:cs="Arial"/>
          <w:sz w:val="22"/>
        </w:rPr>
      </w:pPr>
      <w:r>
        <w:rPr>
          <w:rFonts w:eastAsia="Arial" w:cs="Arial"/>
          <w:sz w:val="22"/>
        </w:rPr>
        <w:t>14. Poliomyelitis</w:t>
      </w:r>
    </w:p>
    <w:p w:rsidR="003E445A" w:rsidRDefault="003E445A">
      <w:pPr>
        <w:autoSpaceDE w:val="0"/>
        <w:rPr>
          <w:rFonts w:eastAsia="Arial" w:cs="Arial"/>
          <w:sz w:val="22"/>
        </w:rPr>
      </w:pPr>
      <w:r>
        <w:rPr>
          <w:rFonts w:eastAsia="Arial" w:cs="Arial"/>
          <w:sz w:val="22"/>
        </w:rPr>
        <w:t xml:space="preserve">15. </w:t>
      </w:r>
      <w:proofErr w:type="spellStart"/>
      <w:r>
        <w:rPr>
          <w:rFonts w:eastAsia="Arial" w:cs="Arial"/>
          <w:sz w:val="22"/>
        </w:rPr>
        <w:t>Scabies</w:t>
      </w:r>
      <w:proofErr w:type="spellEnd"/>
      <w:r>
        <w:rPr>
          <w:rFonts w:eastAsia="Arial" w:cs="Arial"/>
          <w:sz w:val="22"/>
        </w:rPr>
        <w:t xml:space="preserve"> (Krätze)</w:t>
      </w:r>
    </w:p>
    <w:p w:rsidR="003E445A" w:rsidRDefault="003E445A">
      <w:pPr>
        <w:autoSpaceDE w:val="0"/>
        <w:rPr>
          <w:rFonts w:eastAsia="Arial" w:cs="Arial"/>
          <w:sz w:val="22"/>
        </w:rPr>
      </w:pPr>
      <w:r>
        <w:rPr>
          <w:rFonts w:eastAsia="Arial" w:cs="Arial"/>
          <w:sz w:val="22"/>
        </w:rPr>
        <w:t xml:space="preserve">16. Scharlach oder sonstigen </w:t>
      </w:r>
      <w:proofErr w:type="spellStart"/>
      <w:r>
        <w:rPr>
          <w:rFonts w:eastAsia="Arial" w:cs="Arial"/>
          <w:sz w:val="22"/>
        </w:rPr>
        <w:t>Streptococcus</w:t>
      </w:r>
      <w:proofErr w:type="spellEnd"/>
      <w:r>
        <w:rPr>
          <w:rFonts w:eastAsia="Arial" w:cs="Arial"/>
          <w:sz w:val="22"/>
        </w:rPr>
        <w:t xml:space="preserve"> pyogenes-Infektionen</w:t>
      </w:r>
    </w:p>
    <w:p w:rsidR="003E445A" w:rsidRDefault="003E445A">
      <w:pPr>
        <w:autoSpaceDE w:val="0"/>
        <w:rPr>
          <w:rFonts w:eastAsia="Arial" w:cs="Arial"/>
          <w:sz w:val="22"/>
        </w:rPr>
      </w:pPr>
      <w:r>
        <w:rPr>
          <w:rFonts w:eastAsia="Arial" w:cs="Arial"/>
          <w:sz w:val="22"/>
        </w:rPr>
        <w:t xml:space="preserve">17. </w:t>
      </w:r>
      <w:proofErr w:type="spellStart"/>
      <w:r>
        <w:rPr>
          <w:rFonts w:eastAsia="Arial" w:cs="Arial"/>
          <w:sz w:val="22"/>
        </w:rPr>
        <w:t>Shigellose</w:t>
      </w:r>
      <w:proofErr w:type="spellEnd"/>
    </w:p>
    <w:p w:rsidR="003E445A" w:rsidRDefault="003E445A">
      <w:pPr>
        <w:autoSpaceDE w:val="0"/>
        <w:rPr>
          <w:rFonts w:eastAsia="Arial" w:cs="Arial"/>
          <w:sz w:val="22"/>
        </w:rPr>
      </w:pPr>
      <w:r>
        <w:rPr>
          <w:rFonts w:eastAsia="Arial" w:cs="Arial"/>
          <w:sz w:val="22"/>
        </w:rPr>
        <w:t xml:space="preserve">18. Typhus </w:t>
      </w:r>
      <w:proofErr w:type="spellStart"/>
      <w:r>
        <w:rPr>
          <w:rFonts w:eastAsia="Arial" w:cs="Arial"/>
          <w:sz w:val="22"/>
        </w:rPr>
        <w:t>abdominalis</w:t>
      </w:r>
      <w:proofErr w:type="spellEnd"/>
    </w:p>
    <w:p w:rsidR="003E445A" w:rsidRDefault="003E445A">
      <w:pPr>
        <w:autoSpaceDE w:val="0"/>
        <w:rPr>
          <w:rFonts w:eastAsia="Arial" w:cs="Arial"/>
          <w:sz w:val="22"/>
        </w:rPr>
      </w:pPr>
      <w:r>
        <w:rPr>
          <w:rFonts w:eastAsia="Arial" w:cs="Arial"/>
          <w:sz w:val="22"/>
        </w:rPr>
        <w:t>19. Virushepatitis A oder E</w:t>
      </w:r>
    </w:p>
    <w:p w:rsidR="003E445A" w:rsidRDefault="003E445A">
      <w:pPr>
        <w:autoSpaceDE w:val="0"/>
        <w:rPr>
          <w:rFonts w:eastAsia="Arial" w:cs="Arial"/>
          <w:sz w:val="22"/>
        </w:rPr>
      </w:pPr>
      <w:r>
        <w:rPr>
          <w:rFonts w:eastAsia="Arial" w:cs="Arial"/>
          <w:sz w:val="22"/>
        </w:rPr>
        <w:t>20. Windpocken</w:t>
      </w:r>
    </w:p>
    <w:p w:rsidR="003E445A" w:rsidRDefault="003E445A">
      <w:pPr>
        <w:autoSpaceDE w:val="0"/>
        <w:rPr>
          <w:rFonts w:eastAsia="Arial" w:cs="Arial"/>
          <w:sz w:val="22"/>
        </w:rPr>
      </w:pPr>
      <w:r>
        <w:rPr>
          <w:rFonts w:eastAsia="Arial" w:cs="Arial"/>
          <w:sz w:val="22"/>
        </w:rPr>
        <w:t>erkrankt oder dessen verdächtig oder die verlaust sind, dürfen in den in § 33 genannten Ge</w:t>
      </w:r>
      <w:r>
        <w:rPr>
          <w:rFonts w:eastAsia="Arial" w:cs="Arial"/>
          <w:sz w:val="22"/>
        </w:rPr>
        <w:softHyphen/>
        <w:t>meinschaftseinrichtungen keine Lehr-, Erziehungs-, Pflege-, Aufsichts- oder sonstige Tätigkei</w:t>
      </w:r>
      <w:r>
        <w:rPr>
          <w:rFonts w:eastAsia="Arial" w:cs="Arial"/>
          <w:sz w:val="22"/>
        </w:rPr>
        <w:softHyphen/>
        <w:t>ten ausüben, bei denen sie Kontakt zu den dort Betreuten haben, bis nach ärztlichem Urteil eine Weiterverbreitung der Krankheit oder der Verlausung durch sie nicht mehr zu befürchten ist. Satz 1 gilt entsprechend für die in der Gemeinschaftseinrichtung Betreuten mit der Maß</w:t>
      </w:r>
      <w:r>
        <w:rPr>
          <w:rFonts w:eastAsia="Arial" w:cs="Arial"/>
          <w:sz w:val="22"/>
        </w:rPr>
        <w:softHyphen/>
        <w:t>gabe, dass sie die dem Betrieb der Gemeinschaftseinrichtung dienenden Räume nicht betreten, Einrichtungen der Gemeinschaftseinrichtung nicht benutzen und an</w:t>
      </w:r>
    </w:p>
    <w:p w:rsidR="003E445A" w:rsidRDefault="003E445A">
      <w:pPr>
        <w:autoSpaceDE w:val="0"/>
        <w:rPr>
          <w:rFonts w:eastAsia="Arial" w:cs="Arial"/>
          <w:sz w:val="22"/>
        </w:rPr>
      </w:pPr>
      <w:r>
        <w:rPr>
          <w:rFonts w:eastAsia="Arial" w:cs="Arial"/>
          <w:sz w:val="22"/>
        </w:rPr>
        <w:t>Veranstaltungen der Gemeinschaftseinrichtung nicht teilnehmen dürfen. Satz 2 gilt auch für Kinder, die das 6.Lebensjahr noch nicht vollendet haben und an infektiöser Gastroenteritis er</w:t>
      </w:r>
      <w:r>
        <w:rPr>
          <w:rFonts w:eastAsia="Arial" w:cs="Arial"/>
          <w:sz w:val="22"/>
        </w:rPr>
        <w:softHyphen/>
        <w:t>krankt oder dessen verdächtig sind.</w:t>
      </w: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sz w:val="22"/>
        </w:rPr>
        <w:t>(2) Ausscheider von</w:t>
      </w:r>
    </w:p>
    <w:p w:rsidR="003E445A" w:rsidRDefault="003E445A">
      <w:pPr>
        <w:autoSpaceDE w:val="0"/>
        <w:rPr>
          <w:rFonts w:eastAsia="Arial" w:cs="Arial"/>
          <w:sz w:val="22"/>
        </w:rPr>
      </w:pPr>
      <w:r>
        <w:rPr>
          <w:rFonts w:eastAsia="Arial" w:cs="Arial"/>
          <w:sz w:val="22"/>
        </w:rPr>
        <w:t xml:space="preserve">1. </w:t>
      </w:r>
      <w:proofErr w:type="spellStart"/>
      <w:r>
        <w:rPr>
          <w:rFonts w:eastAsia="Arial" w:cs="Arial"/>
          <w:sz w:val="22"/>
        </w:rPr>
        <w:t>Vibrio</w:t>
      </w:r>
      <w:proofErr w:type="spellEnd"/>
      <w:r>
        <w:rPr>
          <w:rFonts w:eastAsia="Arial" w:cs="Arial"/>
          <w:sz w:val="22"/>
        </w:rPr>
        <w:t xml:space="preserve"> </w:t>
      </w:r>
      <w:proofErr w:type="spellStart"/>
      <w:r>
        <w:rPr>
          <w:rFonts w:eastAsia="Arial" w:cs="Arial"/>
          <w:sz w:val="22"/>
        </w:rPr>
        <w:t>cholerae</w:t>
      </w:r>
      <w:proofErr w:type="spellEnd"/>
      <w:r>
        <w:rPr>
          <w:rFonts w:eastAsia="Arial" w:cs="Arial"/>
          <w:sz w:val="22"/>
        </w:rPr>
        <w:t xml:space="preserve"> 0 1 und 0 139</w:t>
      </w:r>
    </w:p>
    <w:p w:rsidR="003E445A" w:rsidRDefault="003E445A">
      <w:pPr>
        <w:autoSpaceDE w:val="0"/>
        <w:rPr>
          <w:rFonts w:eastAsia="Arial" w:cs="Arial"/>
          <w:sz w:val="22"/>
        </w:rPr>
      </w:pPr>
      <w:r>
        <w:rPr>
          <w:rFonts w:eastAsia="Arial" w:cs="Arial"/>
          <w:sz w:val="22"/>
        </w:rPr>
        <w:t xml:space="preserve">2. </w:t>
      </w:r>
      <w:proofErr w:type="spellStart"/>
      <w:r>
        <w:rPr>
          <w:rFonts w:eastAsia="Arial" w:cs="Arial"/>
          <w:sz w:val="22"/>
        </w:rPr>
        <w:t>Corynebacterium</w:t>
      </w:r>
      <w:proofErr w:type="spellEnd"/>
      <w:r>
        <w:rPr>
          <w:rFonts w:eastAsia="Arial" w:cs="Arial"/>
          <w:sz w:val="22"/>
        </w:rPr>
        <w:t xml:space="preserve"> </w:t>
      </w:r>
      <w:proofErr w:type="spellStart"/>
      <w:r>
        <w:rPr>
          <w:rFonts w:eastAsia="Arial" w:cs="Arial"/>
          <w:sz w:val="22"/>
        </w:rPr>
        <w:t>diphtheriae</w:t>
      </w:r>
      <w:proofErr w:type="spellEnd"/>
      <w:r>
        <w:rPr>
          <w:rFonts w:eastAsia="Arial" w:cs="Arial"/>
          <w:sz w:val="22"/>
        </w:rPr>
        <w:t>, Toxin bildend</w:t>
      </w:r>
    </w:p>
    <w:p w:rsidR="003E445A" w:rsidRDefault="003E445A">
      <w:pPr>
        <w:autoSpaceDE w:val="0"/>
        <w:rPr>
          <w:rFonts w:eastAsia="Arial" w:cs="Arial"/>
          <w:sz w:val="22"/>
          <w:lang w:val="it-IT"/>
        </w:rPr>
      </w:pPr>
      <w:r>
        <w:rPr>
          <w:rFonts w:eastAsia="Arial" w:cs="Arial"/>
          <w:sz w:val="22"/>
          <w:lang w:val="it-IT"/>
        </w:rPr>
        <w:t xml:space="preserve">3. Salmonella </w:t>
      </w:r>
      <w:proofErr w:type="spellStart"/>
      <w:r>
        <w:rPr>
          <w:rFonts w:eastAsia="Arial" w:cs="Arial"/>
          <w:sz w:val="22"/>
          <w:lang w:val="it-IT"/>
        </w:rPr>
        <w:t>Typhi</w:t>
      </w:r>
      <w:proofErr w:type="spellEnd"/>
    </w:p>
    <w:p w:rsidR="003E445A" w:rsidRDefault="003E445A">
      <w:pPr>
        <w:autoSpaceDE w:val="0"/>
        <w:rPr>
          <w:rFonts w:eastAsia="Arial" w:cs="Arial"/>
          <w:sz w:val="22"/>
          <w:lang w:val="it-IT"/>
        </w:rPr>
      </w:pPr>
      <w:r>
        <w:rPr>
          <w:rFonts w:eastAsia="Arial" w:cs="Arial"/>
          <w:sz w:val="22"/>
          <w:lang w:val="it-IT"/>
        </w:rPr>
        <w:t xml:space="preserve">4. Salmonella </w:t>
      </w:r>
      <w:proofErr w:type="spellStart"/>
      <w:r>
        <w:rPr>
          <w:rFonts w:eastAsia="Arial" w:cs="Arial"/>
          <w:sz w:val="22"/>
          <w:lang w:val="it-IT"/>
        </w:rPr>
        <w:t>Paratyphi</w:t>
      </w:r>
      <w:proofErr w:type="spellEnd"/>
    </w:p>
    <w:p w:rsidR="003E445A" w:rsidRDefault="003E445A">
      <w:pPr>
        <w:autoSpaceDE w:val="0"/>
        <w:rPr>
          <w:rFonts w:eastAsia="Arial" w:cs="Arial"/>
          <w:sz w:val="22"/>
          <w:lang w:val="it-IT"/>
        </w:rPr>
      </w:pPr>
      <w:r>
        <w:rPr>
          <w:rFonts w:eastAsia="Arial" w:cs="Arial"/>
          <w:sz w:val="22"/>
          <w:lang w:val="it-IT"/>
        </w:rPr>
        <w:t xml:space="preserve">5. </w:t>
      </w:r>
      <w:proofErr w:type="spellStart"/>
      <w:r>
        <w:rPr>
          <w:rFonts w:eastAsia="Arial" w:cs="Arial"/>
          <w:sz w:val="22"/>
          <w:lang w:val="it-IT"/>
        </w:rPr>
        <w:t>Shigella</w:t>
      </w:r>
      <w:proofErr w:type="spellEnd"/>
      <w:r>
        <w:rPr>
          <w:rFonts w:eastAsia="Arial" w:cs="Arial"/>
          <w:sz w:val="22"/>
          <w:lang w:val="it-IT"/>
        </w:rPr>
        <w:t xml:space="preserve"> </w:t>
      </w:r>
      <w:proofErr w:type="spellStart"/>
      <w:r>
        <w:rPr>
          <w:rFonts w:eastAsia="Arial" w:cs="Arial"/>
          <w:sz w:val="22"/>
          <w:lang w:val="it-IT"/>
        </w:rPr>
        <w:t>sp</w:t>
      </w:r>
      <w:proofErr w:type="spellEnd"/>
      <w:r>
        <w:rPr>
          <w:rFonts w:eastAsia="Arial" w:cs="Arial"/>
          <w:sz w:val="22"/>
          <w:lang w:val="it-IT"/>
        </w:rPr>
        <w:t>.</w:t>
      </w:r>
    </w:p>
    <w:p w:rsidR="003E445A" w:rsidRDefault="003E445A">
      <w:pPr>
        <w:autoSpaceDE w:val="0"/>
        <w:rPr>
          <w:rFonts w:eastAsia="Arial" w:cs="Arial"/>
          <w:sz w:val="22"/>
          <w:lang w:val="it-IT"/>
        </w:rPr>
      </w:pPr>
      <w:r>
        <w:rPr>
          <w:rFonts w:eastAsia="Arial" w:cs="Arial"/>
          <w:sz w:val="22"/>
          <w:lang w:val="it-IT"/>
        </w:rPr>
        <w:t xml:space="preserve">6. </w:t>
      </w:r>
      <w:proofErr w:type="spellStart"/>
      <w:r>
        <w:rPr>
          <w:rFonts w:eastAsia="Arial" w:cs="Arial"/>
          <w:sz w:val="22"/>
          <w:lang w:val="it-IT"/>
        </w:rPr>
        <w:t>enterohämorrhagischen</w:t>
      </w:r>
      <w:proofErr w:type="spellEnd"/>
      <w:r>
        <w:rPr>
          <w:rFonts w:eastAsia="Arial" w:cs="Arial"/>
          <w:sz w:val="22"/>
          <w:lang w:val="it-IT"/>
        </w:rPr>
        <w:t xml:space="preserve"> E. coli (EHEC)</w:t>
      </w:r>
    </w:p>
    <w:p w:rsidR="003E445A" w:rsidRDefault="003E445A">
      <w:pPr>
        <w:autoSpaceDE w:val="0"/>
        <w:rPr>
          <w:rFonts w:eastAsia="Arial" w:cs="Arial"/>
          <w:sz w:val="22"/>
        </w:rPr>
        <w:sectPr w:rsidR="003E445A">
          <w:pgSz w:w="11906" w:h="16838" w:code="9"/>
          <w:pgMar w:top="1276" w:right="1134" w:bottom="1418" w:left="1418" w:header="720" w:footer="720" w:gutter="0"/>
          <w:cols w:space="720"/>
        </w:sectPr>
      </w:pPr>
      <w:r>
        <w:rPr>
          <w:rFonts w:eastAsia="Arial" w:cs="Arial"/>
          <w:sz w:val="22"/>
        </w:rPr>
        <w:t xml:space="preserve">dürfen nur mit Zustimmung des Gesundheitsamtes und unter Beachtung der gegenüber dem Ausscheider und der Gemeinschaftseinrichtung verfügten Schutzmaßnahmen die dem Betrieb </w:t>
      </w:r>
    </w:p>
    <w:p w:rsidR="003E445A" w:rsidRDefault="003E445A">
      <w:pPr>
        <w:autoSpaceDE w:val="0"/>
        <w:rPr>
          <w:rFonts w:eastAsia="Arial" w:cs="Arial"/>
          <w:sz w:val="22"/>
        </w:rPr>
      </w:pPr>
      <w:r>
        <w:rPr>
          <w:rFonts w:eastAsia="Arial" w:cs="Arial"/>
          <w:sz w:val="22"/>
        </w:rPr>
        <w:lastRenderedPageBreak/>
        <w:t>der Gemeinschaftseinrichtung dienenden Räume betreten, Einrichtungen der Gemeinschafts</w:t>
      </w:r>
      <w:r>
        <w:rPr>
          <w:rFonts w:eastAsia="Arial" w:cs="Arial"/>
          <w:sz w:val="22"/>
        </w:rPr>
        <w:softHyphen/>
        <w:t>einrichtung benutzen und an Veranstaltungen der Gemeinschaftseinrichtung teilnehmen.</w:t>
      </w: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sz w:val="22"/>
        </w:rPr>
        <w:t>(3) Absatz 1 Satz 1 und 2 gilt entsprechend für Personen, in deren Wohngemeinschaft nach ärztlichem Urteil</w:t>
      </w:r>
    </w:p>
    <w:p w:rsidR="003E445A" w:rsidRDefault="003E445A">
      <w:pPr>
        <w:autoSpaceDE w:val="0"/>
        <w:rPr>
          <w:rFonts w:eastAsia="Arial" w:cs="Arial"/>
          <w:sz w:val="22"/>
        </w:rPr>
      </w:pPr>
      <w:r>
        <w:rPr>
          <w:rFonts w:eastAsia="Arial" w:cs="Arial"/>
          <w:sz w:val="22"/>
        </w:rPr>
        <w:t>eine Erkrankung an oder ein Verdacht auf</w:t>
      </w:r>
    </w:p>
    <w:p w:rsidR="003E445A" w:rsidRDefault="003E445A">
      <w:pPr>
        <w:autoSpaceDE w:val="0"/>
        <w:rPr>
          <w:rFonts w:eastAsia="Arial" w:cs="Arial"/>
          <w:sz w:val="22"/>
        </w:rPr>
      </w:pPr>
      <w:r>
        <w:rPr>
          <w:rFonts w:eastAsia="Arial" w:cs="Arial"/>
          <w:sz w:val="22"/>
        </w:rPr>
        <w:t>1. Cholera</w:t>
      </w:r>
    </w:p>
    <w:p w:rsidR="003E445A" w:rsidRDefault="003E445A">
      <w:pPr>
        <w:autoSpaceDE w:val="0"/>
        <w:rPr>
          <w:rFonts w:eastAsia="Arial" w:cs="Arial"/>
          <w:sz w:val="22"/>
        </w:rPr>
      </w:pPr>
      <w:r>
        <w:rPr>
          <w:rFonts w:eastAsia="Arial" w:cs="Arial"/>
          <w:sz w:val="22"/>
        </w:rPr>
        <w:t>2. Diphtherie</w:t>
      </w:r>
    </w:p>
    <w:p w:rsidR="003E445A" w:rsidRDefault="003E445A">
      <w:pPr>
        <w:autoSpaceDE w:val="0"/>
        <w:rPr>
          <w:rFonts w:eastAsia="Arial" w:cs="Arial"/>
          <w:sz w:val="22"/>
        </w:rPr>
      </w:pPr>
      <w:r>
        <w:rPr>
          <w:rFonts w:eastAsia="Arial" w:cs="Arial"/>
          <w:sz w:val="22"/>
        </w:rPr>
        <w:t xml:space="preserve">3. Enteritis durch </w:t>
      </w:r>
      <w:proofErr w:type="spellStart"/>
      <w:r>
        <w:rPr>
          <w:rFonts w:eastAsia="Arial" w:cs="Arial"/>
          <w:sz w:val="22"/>
        </w:rPr>
        <w:t>enterohämorrhagischen</w:t>
      </w:r>
      <w:proofErr w:type="spellEnd"/>
      <w:r>
        <w:rPr>
          <w:rFonts w:eastAsia="Arial" w:cs="Arial"/>
          <w:sz w:val="22"/>
        </w:rPr>
        <w:t xml:space="preserve"> E. coli (EHEC)</w:t>
      </w:r>
    </w:p>
    <w:p w:rsidR="003E445A" w:rsidRDefault="003E445A">
      <w:pPr>
        <w:autoSpaceDE w:val="0"/>
        <w:rPr>
          <w:rFonts w:eastAsia="Arial" w:cs="Arial"/>
          <w:sz w:val="22"/>
        </w:rPr>
      </w:pPr>
      <w:r>
        <w:rPr>
          <w:rFonts w:eastAsia="Arial" w:cs="Arial"/>
          <w:sz w:val="22"/>
        </w:rPr>
        <w:t>4. virusbedingtem hämorrhagischem Fieber</w:t>
      </w:r>
    </w:p>
    <w:p w:rsidR="003E445A" w:rsidRDefault="003E445A">
      <w:pPr>
        <w:autoSpaceDE w:val="0"/>
        <w:rPr>
          <w:rFonts w:eastAsia="Arial" w:cs="Arial"/>
          <w:sz w:val="22"/>
        </w:rPr>
      </w:pPr>
      <w:r>
        <w:rPr>
          <w:rFonts w:eastAsia="Arial" w:cs="Arial"/>
          <w:sz w:val="22"/>
        </w:rPr>
        <w:t xml:space="preserve">5. </w:t>
      </w:r>
      <w:proofErr w:type="spellStart"/>
      <w:r>
        <w:rPr>
          <w:rFonts w:eastAsia="Arial" w:cs="Arial"/>
          <w:sz w:val="22"/>
        </w:rPr>
        <w:t>Haemophilus</w:t>
      </w:r>
      <w:proofErr w:type="spellEnd"/>
      <w:r>
        <w:rPr>
          <w:rFonts w:eastAsia="Arial" w:cs="Arial"/>
          <w:sz w:val="22"/>
        </w:rPr>
        <w:t xml:space="preserve"> </w:t>
      </w:r>
      <w:proofErr w:type="spellStart"/>
      <w:r>
        <w:rPr>
          <w:rFonts w:eastAsia="Arial" w:cs="Arial"/>
          <w:sz w:val="22"/>
        </w:rPr>
        <w:t>influenzae</w:t>
      </w:r>
      <w:proofErr w:type="spellEnd"/>
      <w:r>
        <w:rPr>
          <w:rFonts w:eastAsia="Arial" w:cs="Arial"/>
          <w:sz w:val="22"/>
        </w:rPr>
        <w:t xml:space="preserve"> Typ b-Meningitis</w:t>
      </w:r>
    </w:p>
    <w:p w:rsidR="003E445A" w:rsidRDefault="003E445A">
      <w:pPr>
        <w:autoSpaceDE w:val="0"/>
        <w:rPr>
          <w:rFonts w:cs="Arial"/>
          <w:b/>
          <w:bCs/>
          <w:sz w:val="28"/>
          <w:szCs w:val="28"/>
        </w:rPr>
      </w:pPr>
    </w:p>
    <w:p w:rsidR="003E445A" w:rsidRDefault="003E445A">
      <w:pPr>
        <w:autoSpaceDE w:val="0"/>
        <w:rPr>
          <w:rFonts w:eastAsia="Arial" w:cs="Arial"/>
          <w:sz w:val="22"/>
        </w:rPr>
      </w:pPr>
      <w:r>
        <w:rPr>
          <w:rFonts w:eastAsia="Arial" w:cs="Arial"/>
          <w:sz w:val="22"/>
        </w:rPr>
        <w:t>6. ansteckungsfähiger Lungentuberkulose</w:t>
      </w:r>
    </w:p>
    <w:p w:rsidR="003E445A" w:rsidRDefault="003E445A">
      <w:pPr>
        <w:autoSpaceDE w:val="0"/>
        <w:rPr>
          <w:rFonts w:eastAsia="Arial" w:cs="Arial"/>
          <w:sz w:val="22"/>
        </w:rPr>
      </w:pPr>
      <w:r>
        <w:rPr>
          <w:rFonts w:eastAsia="Arial" w:cs="Arial"/>
          <w:sz w:val="22"/>
        </w:rPr>
        <w:t>7. Masern</w:t>
      </w:r>
    </w:p>
    <w:p w:rsidR="003E445A" w:rsidRDefault="003E445A">
      <w:pPr>
        <w:autoSpaceDE w:val="0"/>
        <w:rPr>
          <w:rFonts w:eastAsia="Arial" w:cs="Arial"/>
          <w:sz w:val="22"/>
        </w:rPr>
      </w:pPr>
      <w:r>
        <w:rPr>
          <w:rFonts w:eastAsia="Arial" w:cs="Arial"/>
          <w:sz w:val="22"/>
        </w:rPr>
        <w:t xml:space="preserve">8. </w:t>
      </w:r>
      <w:proofErr w:type="spellStart"/>
      <w:r>
        <w:rPr>
          <w:rFonts w:eastAsia="Arial" w:cs="Arial"/>
          <w:sz w:val="22"/>
        </w:rPr>
        <w:t>Meningokokken</w:t>
      </w:r>
      <w:proofErr w:type="spellEnd"/>
      <w:r>
        <w:rPr>
          <w:rFonts w:eastAsia="Arial" w:cs="Arial"/>
          <w:sz w:val="22"/>
        </w:rPr>
        <w:t>-Infektion</w:t>
      </w:r>
    </w:p>
    <w:p w:rsidR="003E445A" w:rsidRDefault="003E445A">
      <w:pPr>
        <w:autoSpaceDE w:val="0"/>
        <w:rPr>
          <w:rFonts w:eastAsia="Arial" w:cs="Arial"/>
          <w:sz w:val="22"/>
          <w:lang w:val="en-GB"/>
        </w:rPr>
      </w:pPr>
      <w:r>
        <w:rPr>
          <w:rFonts w:eastAsia="Arial" w:cs="Arial"/>
          <w:sz w:val="22"/>
          <w:lang w:val="en-GB"/>
        </w:rPr>
        <w:t>9. Mumps</w:t>
      </w:r>
    </w:p>
    <w:p w:rsidR="003E445A" w:rsidRDefault="003E445A">
      <w:pPr>
        <w:autoSpaceDE w:val="0"/>
        <w:rPr>
          <w:rFonts w:eastAsia="Arial" w:cs="Arial"/>
          <w:sz w:val="22"/>
          <w:lang w:val="en-GB"/>
        </w:rPr>
      </w:pPr>
      <w:r>
        <w:rPr>
          <w:rFonts w:eastAsia="Arial" w:cs="Arial"/>
          <w:sz w:val="22"/>
          <w:lang w:val="en-GB"/>
        </w:rPr>
        <w:t xml:space="preserve">10. </w:t>
      </w:r>
      <w:proofErr w:type="spellStart"/>
      <w:r>
        <w:rPr>
          <w:rFonts w:eastAsia="Arial" w:cs="Arial"/>
          <w:sz w:val="22"/>
          <w:lang w:val="en-GB"/>
        </w:rPr>
        <w:t>Paratyphus</w:t>
      </w:r>
      <w:proofErr w:type="spellEnd"/>
    </w:p>
    <w:p w:rsidR="003E445A" w:rsidRDefault="003E445A">
      <w:pPr>
        <w:autoSpaceDE w:val="0"/>
        <w:rPr>
          <w:rFonts w:cs="Arial"/>
          <w:sz w:val="22"/>
          <w:lang w:val="en-GB"/>
        </w:rPr>
      </w:pPr>
      <w:r>
        <w:rPr>
          <w:rFonts w:eastAsia="Arial" w:cs="Arial"/>
          <w:sz w:val="22"/>
          <w:lang w:val="en-GB"/>
        </w:rPr>
        <w:t>11. Pest</w:t>
      </w:r>
    </w:p>
    <w:p w:rsidR="003E445A" w:rsidRDefault="003E445A">
      <w:pPr>
        <w:autoSpaceDE w:val="0"/>
        <w:rPr>
          <w:rFonts w:eastAsia="Arial" w:cs="Arial"/>
          <w:sz w:val="22"/>
          <w:lang w:val="en-GB"/>
        </w:rPr>
      </w:pPr>
      <w:r>
        <w:rPr>
          <w:rFonts w:eastAsia="Arial" w:cs="Arial"/>
          <w:sz w:val="22"/>
          <w:lang w:val="en-GB"/>
        </w:rPr>
        <w:t xml:space="preserve">12. </w:t>
      </w:r>
      <w:proofErr w:type="spellStart"/>
      <w:r>
        <w:rPr>
          <w:rFonts w:eastAsia="Arial" w:cs="Arial"/>
          <w:sz w:val="22"/>
          <w:lang w:val="en-GB"/>
        </w:rPr>
        <w:t>Pollomyelitis</w:t>
      </w:r>
      <w:proofErr w:type="spellEnd"/>
    </w:p>
    <w:p w:rsidR="003E445A" w:rsidRDefault="003E445A">
      <w:pPr>
        <w:autoSpaceDE w:val="0"/>
        <w:rPr>
          <w:rFonts w:eastAsia="Arial" w:cs="Arial"/>
          <w:sz w:val="22"/>
          <w:lang w:val="en-GB"/>
        </w:rPr>
      </w:pPr>
      <w:r>
        <w:rPr>
          <w:rFonts w:eastAsia="Arial" w:cs="Arial"/>
          <w:sz w:val="22"/>
          <w:lang w:val="en-GB"/>
        </w:rPr>
        <w:t xml:space="preserve">13. </w:t>
      </w:r>
      <w:proofErr w:type="spellStart"/>
      <w:r>
        <w:rPr>
          <w:rFonts w:eastAsia="Arial" w:cs="Arial"/>
          <w:sz w:val="22"/>
          <w:lang w:val="en-GB"/>
        </w:rPr>
        <w:t>Shigellose</w:t>
      </w:r>
      <w:proofErr w:type="spellEnd"/>
    </w:p>
    <w:p w:rsidR="003E445A" w:rsidRDefault="003E445A">
      <w:pPr>
        <w:autoSpaceDE w:val="0"/>
        <w:rPr>
          <w:rFonts w:eastAsia="Arial" w:cs="Arial"/>
          <w:sz w:val="22"/>
          <w:lang w:val="en-GB"/>
        </w:rPr>
      </w:pPr>
      <w:r>
        <w:rPr>
          <w:rFonts w:eastAsia="Arial" w:cs="Arial"/>
          <w:sz w:val="22"/>
          <w:lang w:val="en-GB"/>
        </w:rPr>
        <w:t xml:space="preserve">14. Typhus </w:t>
      </w:r>
      <w:proofErr w:type="spellStart"/>
      <w:r>
        <w:rPr>
          <w:rFonts w:eastAsia="Arial" w:cs="Arial"/>
          <w:sz w:val="22"/>
          <w:lang w:val="en-GB"/>
        </w:rPr>
        <w:t>abdominalls</w:t>
      </w:r>
      <w:proofErr w:type="spellEnd"/>
    </w:p>
    <w:p w:rsidR="003E445A" w:rsidRDefault="003E445A">
      <w:pPr>
        <w:autoSpaceDE w:val="0"/>
        <w:rPr>
          <w:rFonts w:eastAsia="Arial" w:cs="Arial"/>
          <w:sz w:val="22"/>
        </w:rPr>
      </w:pPr>
      <w:r>
        <w:rPr>
          <w:rFonts w:eastAsia="Arial" w:cs="Arial"/>
          <w:sz w:val="22"/>
        </w:rPr>
        <w:t>15. Virushepatitis A oder E aufgetreten ist.</w:t>
      </w: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sz w:val="22"/>
        </w:rPr>
        <w:t>(4) Wenn die nach den Absätzen 1 bis 3 verpflichteten Personen geschäftsunfähig oder in der</w:t>
      </w:r>
    </w:p>
    <w:p w:rsidR="003E445A" w:rsidRDefault="003E445A">
      <w:pPr>
        <w:autoSpaceDE w:val="0"/>
        <w:rPr>
          <w:rFonts w:eastAsia="Arial" w:cs="Arial"/>
          <w:sz w:val="22"/>
        </w:rPr>
      </w:pPr>
      <w:r>
        <w:rPr>
          <w:rFonts w:eastAsia="Arial" w:cs="Arial"/>
          <w:sz w:val="22"/>
        </w:rPr>
        <w:t>Geschäftsfähigkeit beschränkt sind, so hat derjenige für die Einhaltung der diese Personen nach den Absätzen1 bis 3 treffenden Verpflichtungen zu sorgen, dem die Sorge für diese Per</w:t>
      </w:r>
      <w:r>
        <w:rPr>
          <w:rFonts w:eastAsia="Arial" w:cs="Arial"/>
          <w:sz w:val="22"/>
        </w:rPr>
        <w:softHyphen/>
        <w:t>son zusteht. Die gleiche Verpflichtung trifft den Betreuer einer nach den Absätzen 1 bis 3 ver</w:t>
      </w:r>
      <w:r>
        <w:rPr>
          <w:rFonts w:eastAsia="Arial" w:cs="Arial"/>
          <w:sz w:val="22"/>
        </w:rPr>
        <w:softHyphen/>
        <w:t>pflichteten Person, soweit die Sorge für die Person des Verpflichteten zu seinem Aufgabenkreis gehört.</w:t>
      </w: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sz w:val="22"/>
        </w:rPr>
        <w:t>(5) Wenn einer der in den Absätzen 1, 2 oder 3 genannten Tatbestände bei den in Absatz 1 genannten Personen auftritt, so haben diese Personen oder in den Fällen des Absatzes 4 der Sorgeinhaber der Gemeinschaftseinrichtung hiervon unverzüglich Mitteilung zu machen. Die Leitung der Gemeinschaftseinrichtung hat jede Person, die in der Gemeinschaftseinrichtung neu betreut wird, oder deren Sorgeberechtigte über die Pflichten nach Satz 1 zu belehren.</w:t>
      </w: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sz w:val="22"/>
        </w:rPr>
        <w:t>(6) Werden Tatsachen bekannt, die das Vorliegen einer der in den Absätzen 1, 2 oder 3 aufge</w:t>
      </w:r>
      <w:r>
        <w:rPr>
          <w:rFonts w:eastAsia="Arial" w:cs="Arial"/>
          <w:sz w:val="22"/>
        </w:rPr>
        <w:softHyphen/>
        <w:t>führten Tatbestände annehmen lassen, so hat die Leitung der Gemeinschaftseinrichtung das zuständige Gesundheitsamt unverzüglich zu benachrichtigen und krankheits- und personenbe</w:t>
      </w:r>
      <w:r>
        <w:rPr>
          <w:rFonts w:eastAsia="Arial" w:cs="Arial"/>
          <w:sz w:val="22"/>
        </w:rPr>
        <w:softHyphen/>
        <w:t>zogene Angaben zu machen. Dies gilt auch beim Auftreten von zwei oder mehr gleichartigen, schwerwiegenden Erkrankungen, wenn als deren Ursache Krankheitserreger anzunehmen sind. Eine Benachrichtigungspflicht besteht nicht, wenn der Leitung ein Nachweis darüber vor</w:t>
      </w:r>
      <w:r>
        <w:rPr>
          <w:rFonts w:eastAsia="Arial" w:cs="Arial"/>
          <w:sz w:val="22"/>
        </w:rPr>
        <w:softHyphen/>
        <w:t>liegt, dass die Meldung des Sachverhalts durch eine andere in § 8 genannte Person bereits erfolgt ist.</w:t>
      </w: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sz w:val="22"/>
        </w:rPr>
        <w:t>(7) Die zuständige Behörde kann im Einvernehmen mit dem Gesundheitsamt für die in § 33 genannten Einrichtungen Ausnahmen von dem Verbot nach Absatz 1, auch in Verbindung mit Absatz 3, zulassen, wenn Maßnahmen durchgeführt werden oder wurden, mit denen eine Übertragung der aufgeführten Erkrankungen oder der Verlausung verhütet werden kann.</w:t>
      </w: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sz w:val="22"/>
        </w:rPr>
        <w:t>(8) Das Gesundheitsamt kann gegenüber der Leitung der Gemeinschaftseinrichtung anordnen, dass das Auftreten einer Erkrankung oder eines hierauf gerichteten Verdachtes ohne Hinweis auf die Person in der Gemeinschaftseinrichtung bekannt gegeben wird.</w:t>
      </w:r>
    </w:p>
    <w:p w:rsidR="003E445A" w:rsidRDefault="003E445A">
      <w:pPr>
        <w:autoSpaceDE w:val="0"/>
        <w:rPr>
          <w:rFonts w:eastAsia="Arial" w:cs="Arial"/>
          <w:sz w:val="22"/>
        </w:rPr>
      </w:pPr>
    </w:p>
    <w:p w:rsidR="003E445A" w:rsidRDefault="003E445A">
      <w:pPr>
        <w:autoSpaceDE w:val="0"/>
        <w:rPr>
          <w:rFonts w:eastAsia="Arial" w:cs="Arial"/>
          <w:sz w:val="22"/>
        </w:rPr>
        <w:sectPr w:rsidR="003E445A">
          <w:pgSz w:w="11906" w:h="16838" w:code="9"/>
          <w:pgMar w:top="1276" w:right="1134" w:bottom="1418" w:left="1418" w:header="720" w:footer="720" w:gutter="0"/>
          <w:cols w:space="720"/>
        </w:sectPr>
      </w:pPr>
    </w:p>
    <w:p w:rsidR="003E445A" w:rsidRDefault="003E445A">
      <w:pPr>
        <w:autoSpaceDE w:val="0"/>
        <w:rPr>
          <w:rFonts w:eastAsia="Arial" w:cs="Arial"/>
          <w:sz w:val="22"/>
        </w:rPr>
      </w:pPr>
      <w:r>
        <w:rPr>
          <w:rFonts w:eastAsia="Arial" w:cs="Arial"/>
          <w:sz w:val="22"/>
        </w:rPr>
        <w:lastRenderedPageBreak/>
        <w:t xml:space="preserve"> (9) Wenn in Gemeinschaftseinrichtungen betreute Personen Krankheitserreger so in oder an sich tragen, dass im Einzelfall die Gefahr einer Weiterverbreitung besteht, kann die zuständige Behörde die notwendigen Schutzmaßnahmen anordnen.</w:t>
      </w: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sz w:val="22"/>
        </w:rPr>
        <w:t>(10) Die Gesundheitsämter und die in § 33 genannten Gemeinschaftseinrichtungen sollen die betreuten Personen oder deren Sorgeberechtigte gemeinsam über die Bedeutung eines voll</w:t>
      </w:r>
      <w:r>
        <w:rPr>
          <w:rFonts w:eastAsia="Arial" w:cs="Arial"/>
          <w:sz w:val="22"/>
        </w:rPr>
        <w:softHyphen/>
        <w:t>ständigen, altersgemäßen, nach den Empfehlungen der Ständigen Impfkommission ausrei</w:t>
      </w:r>
      <w:r>
        <w:rPr>
          <w:rFonts w:eastAsia="Arial" w:cs="Arial"/>
          <w:sz w:val="22"/>
        </w:rPr>
        <w:softHyphen/>
        <w:t>chenden Impfschutzes und über die Prävention übertragbarer Krankheiten aufklären.</w:t>
      </w:r>
    </w:p>
    <w:p w:rsidR="003E445A" w:rsidRDefault="003E445A">
      <w:pPr>
        <w:autoSpaceDE w:val="0"/>
        <w:rPr>
          <w:rFonts w:eastAsia="Arial" w:cs="Arial"/>
          <w:i/>
          <w:iCs/>
          <w:sz w:val="22"/>
        </w:rPr>
      </w:pPr>
    </w:p>
    <w:p w:rsidR="003E445A" w:rsidRDefault="003E445A">
      <w:pPr>
        <w:autoSpaceDE w:val="0"/>
        <w:rPr>
          <w:rFonts w:eastAsia="Arial" w:cs="Arial"/>
          <w:sz w:val="22"/>
        </w:rPr>
      </w:pPr>
      <w:r>
        <w:rPr>
          <w:rFonts w:eastAsia="Arial" w:cs="Arial"/>
          <w:sz w:val="22"/>
        </w:rPr>
        <w:t xml:space="preserve">§ 34 </w:t>
      </w:r>
      <w:proofErr w:type="spellStart"/>
      <w:r>
        <w:rPr>
          <w:rFonts w:eastAsia="Arial" w:cs="Arial"/>
          <w:sz w:val="22"/>
        </w:rPr>
        <w:t>lfSG</w:t>
      </w:r>
      <w:proofErr w:type="spellEnd"/>
      <w:r>
        <w:rPr>
          <w:rFonts w:eastAsia="Arial" w:cs="Arial"/>
          <w:sz w:val="22"/>
        </w:rPr>
        <w:t xml:space="preserve"> regelt - ohne abschließend zu sein - wichtige gesundheitliche Anforderungen und</w:t>
      </w:r>
    </w:p>
    <w:p w:rsidR="003E445A" w:rsidRDefault="003E445A">
      <w:pPr>
        <w:autoSpaceDE w:val="0"/>
        <w:rPr>
          <w:rFonts w:eastAsia="Arial" w:cs="Arial"/>
          <w:b/>
          <w:bCs/>
          <w:sz w:val="22"/>
        </w:rPr>
      </w:pPr>
      <w:r>
        <w:rPr>
          <w:rFonts w:eastAsia="Arial" w:cs="Arial"/>
          <w:sz w:val="22"/>
        </w:rPr>
        <w:t xml:space="preserve">Mitwirkungspflichten für Personen, die in Gemeinschaftseinrichtungen betreut werden oder dort Tätigkeiten ausüben. Von der Regelung betroffen sind insbesondere </w:t>
      </w:r>
      <w:r>
        <w:rPr>
          <w:rFonts w:eastAsia="Arial" w:cs="Arial"/>
          <w:b/>
          <w:bCs/>
          <w:sz w:val="22"/>
        </w:rPr>
        <w:t>Schüler, Kinder in</w:t>
      </w:r>
    </w:p>
    <w:p w:rsidR="003E445A" w:rsidRDefault="003E445A">
      <w:pPr>
        <w:autoSpaceDE w:val="0"/>
        <w:rPr>
          <w:rFonts w:eastAsia="Arial" w:cs="Arial"/>
          <w:b/>
          <w:bCs/>
          <w:sz w:val="22"/>
        </w:rPr>
      </w:pPr>
      <w:r>
        <w:rPr>
          <w:rFonts w:eastAsia="Arial" w:cs="Arial"/>
          <w:b/>
          <w:bCs/>
          <w:sz w:val="22"/>
        </w:rPr>
        <w:t xml:space="preserve">Kinderbetreuungseinrichtungen </w:t>
      </w:r>
      <w:r>
        <w:rPr>
          <w:rFonts w:eastAsia="Arial" w:cs="Arial"/>
          <w:sz w:val="22"/>
        </w:rPr>
        <w:t xml:space="preserve">sowie </w:t>
      </w:r>
      <w:r>
        <w:rPr>
          <w:rFonts w:eastAsia="Arial" w:cs="Arial"/>
          <w:b/>
          <w:bCs/>
          <w:sz w:val="22"/>
        </w:rPr>
        <w:t xml:space="preserve">Lehrer, Erzieher </w:t>
      </w:r>
      <w:r>
        <w:rPr>
          <w:rFonts w:eastAsia="Arial" w:cs="Arial"/>
          <w:sz w:val="22"/>
        </w:rPr>
        <w:t xml:space="preserve">und sonstige </w:t>
      </w:r>
      <w:r>
        <w:rPr>
          <w:rFonts w:eastAsia="Arial" w:cs="Arial"/>
          <w:b/>
          <w:bCs/>
          <w:sz w:val="22"/>
        </w:rPr>
        <w:t>Personen in der Kinderbetreuung.</w:t>
      </w:r>
    </w:p>
    <w:p w:rsidR="003E445A" w:rsidRDefault="003E445A">
      <w:pPr>
        <w:autoSpaceDE w:val="0"/>
        <w:rPr>
          <w:rFonts w:eastAsia="Arial" w:cs="Arial"/>
          <w:sz w:val="22"/>
        </w:rPr>
      </w:pPr>
      <w:r>
        <w:rPr>
          <w:rFonts w:eastAsia="Arial" w:cs="Arial"/>
          <w:sz w:val="22"/>
        </w:rPr>
        <w:t>Wenn bei diesen Personen die in der Vorschrift genannten Krankheiten oder Infektionen auf</w:t>
      </w:r>
      <w:r>
        <w:rPr>
          <w:rFonts w:eastAsia="Arial" w:cs="Arial"/>
          <w:sz w:val="22"/>
        </w:rPr>
        <w:softHyphen/>
        <w:t xml:space="preserve">treten, so unterliegen sie automatisch den im IfSG genannten Beschränkungen. Die zuständige Behörde kann darüber hinaus nach den allgemeinen Vorschriften des </w:t>
      </w:r>
      <w:proofErr w:type="spellStart"/>
      <w:r>
        <w:rPr>
          <w:rFonts w:eastAsia="Arial" w:cs="Arial"/>
          <w:sz w:val="22"/>
        </w:rPr>
        <w:t>lfSG</w:t>
      </w:r>
      <w:proofErr w:type="spellEnd"/>
      <w:r>
        <w:rPr>
          <w:rFonts w:eastAsia="Arial" w:cs="Arial"/>
          <w:sz w:val="22"/>
        </w:rPr>
        <w:t xml:space="preserve"> auch bei anderen Krankheiten Beschränkungen erlassen oder nach Absatz 7 Ausnahmen von den gesetzlichen Verboten zulassen. Um die Beachtung der Vorschriften zu gewährleisten, sieht Absatz 5 der Vorschrift bzw. § 35 </w:t>
      </w:r>
      <w:proofErr w:type="spellStart"/>
      <w:r>
        <w:rPr>
          <w:rFonts w:eastAsia="Arial" w:cs="Arial"/>
          <w:sz w:val="22"/>
        </w:rPr>
        <w:t>lfSG</w:t>
      </w:r>
      <w:proofErr w:type="spellEnd"/>
      <w:r>
        <w:rPr>
          <w:rFonts w:eastAsia="Arial" w:cs="Arial"/>
          <w:sz w:val="22"/>
        </w:rPr>
        <w:t xml:space="preserve"> eine Belehrung der Betroffenen vor.</w:t>
      </w:r>
    </w:p>
    <w:p w:rsidR="003E445A" w:rsidRDefault="003E445A">
      <w:pPr>
        <w:autoSpaceDE w:val="0"/>
        <w:rPr>
          <w:rFonts w:eastAsia="Arial" w:cs="Arial"/>
          <w:b/>
          <w:bCs/>
          <w:sz w:val="22"/>
        </w:rPr>
      </w:pPr>
    </w:p>
    <w:p w:rsidR="003E445A" w:rsidRDefault="003E445A">
      <w:pPr>
        <w:autoSpaceDE w:val="0"/>
        <w:rPr>
          <w:rFonts w:eastAsia="Arial" w:cs="Arial"/>
          <w:b/>
          <w:bCs/>
          <w:sz w:val="22"/>
        </w:rPr>
      </w:pPr>
      <w:r>
        <w:rPr>
          <w:rFonts w:eastAsia="Arial" w:cs="Arial"/>
          <w:b/>
          <w:bCs/>
          <w:sz w:val="22"/>
        </w:rPr>
        <w:t>Zu Absatz 1</w:t>
      </w:r>
    </w:p>
    <w:p w:rsidR="003E445A" w:rsidRDefault="003E445A">
      <w:pPr>
        <w:autoSpaceDE w:val="0"/>
        <w:rPr>
          <w:rFonts w:eastAsia="Arial" w:cs="Arial"/>
          <w:b/>
          <w:bCs/>
          <w:sz w:val="22"/>
        </w:rPr>
      </w:pPr>
      <w:r>
        <w:rPr>
          <w:rFonts w:eastAsia="Arial" w:cs="Arial"/>
          <w:b/>
          <w:bCs/>
          <w:sz w:val="22"/>
        </w:rPr>
        <w:t xml:space="preserve">Absatz 1 </w:t>
      </w:r>
      <w:r>
        <w:rPr>
          <w:rFonts w:eastAsia="Arial" w:cs="Arial"/>
          <w:sz w:val="22"/>
        </w:rPr>
        <w:t xml:space="preserve">regelt eine </w:t>
      </w:r>
      <w:r>
        <w:rPr>
          <w:rFonts w:eastAsia="Arial" w:cs="Arial"/>
          <w:b/>
          <w:bCs/>
          <w:sz w:val="22"/>
        </w:rPr>
        <w:t>Tätigkeitseinschränkung für Personen, die in Gemeinschaftseinrich</w:t>
      </w:r>
      <w:r>
        <w:rPr>
          <w:rFonts w:eastAsia="Arial" w:cs="Arial"/>
          <w:b/>
          <w:bCs/>
          <w:sz w:val="22"/>
        </w:rPr>
        <w:softHyphen/>
        <w:t xml:space="preserve">tungen beschäftigt </w:t>
      </w:r>
      <w:r>
        <w:rPr>
          <w:rFonts w:eastAsia="Arial" w:cs="Arial"/>
          <w:sz w:val="22"/>
        </w:rPr>
        <w:t xml:space="preserve">sind und ein </w:t>
      </w:r>
      <w:r>
        <w:rPr>
          <w:rFonts w:eastAsia="Arial" w:cs="Arial"/>
          <w:b/>
          <w:bCs/>
          <w:sz w:val="22"/>
        </w:rPr>
        <w:t>Betretungs-, Benutzungs- und Teilnahmeverbot für die Betreuten.</w:t>
      </w:r>
    </w:p>
    <w:p w:rsidR="003E445A" w:rsidRDefault="003E445A">
      <w:pPr>
        <w:autoSpaceDE w:val="0"/>
        <w:rPr>
          <w:rFonts w:eastAsia="Arial" w:cs="Arial"/>
          <w:b/>
          <w:bCs/>
          <w:sz w:val="22"/>
        </w:rPr>
      </w:pPr>
    </w:p>
    <w:p w:rsidR="003E445A" w:rsidRDefault="003E445A">
      <w:pPr>
        <w:autoSpaceDE w:val="0"/>
        <w:rPr>
          <w:rFonts w:eastAsia="Arial" w:cs="Arial"/>
          <w:sz w:val="22"/>
        </w:rPr>
      </w:pPr>
      <w:r>
        <w:rPr>
          <w:rFonts w:eastAsia="Arial" w:cs="Arial"/>
          <w:b/>
          <w:bCs/>
          <w:sz w:val="22"/>
        </w:rPr>
        <w:t xml:space="preserve">Satz 1 </w:t>
      </w:r>
      <w:r>
        <w:rPr>
          <w:rFonts w:eastAsia="Arial" w:cs="Arial"/>
          <w:sz w:val="22"/>
        </w:rPr>
        <w:t>bestimmt, dass Personen, die an einer der in der Liste aufgeführten Krankheiten er</w:t>
      </w:r>
      <w:r>
        <w:rPr>
          <w:rFonts w:eastAsia="Arial" w:cs="Arial"/>
          <w:sz w:val="22"/>
        </w:rPr>
        <w:softHyphen/>
        <w:t xml:space="preserve">krankt oder dessen verdächtig oder die verlaust sind, in den in § 33 </w:t>
      </w:r>
      <w:proofErr w:type="spellStart"/>
      <w:r>
        <w:rPr>
          <w:rFonts w:eastAsia="Arial" w:cs="Arial"/>
          <w:sz w:val="22"/>
        </w:rPr>
        <w:t>lfSG</w:t>
      </w:r>
      <w:proofErr w:type="spellEnd"/>
      <w:r>
        <w:rPr>
          <w:rFonts w:eastAsia="Arial" w:cs="Arial"/>
          <w:sz w:val="22"/>
        </w:rPr>
        <w:t xml:space="preserve"> genannten Gemein</w:t>
      </w:r>
      <w:r>
        <w:rPr>
          <w:rFonts w:eastAsia="Arial" w:cs="Arial"/>
          <w:sz w:val="22"/>
        </w:rPr>
        <w:softHyphen/>
        <w:t xml:space="preserve">schaftseinrichtungen </w:t>
      </w:r>
      <w:r>
        <w:rPr>
          <w:rFonts w:eastAsia="Arial" w:cs="Arial"/>
          <w:b/>
          <w:bCs/>
          <w:sz w:val="22"/>
        </w:rPr>
        <w:t>keine Lehr-, Erziehungs-, Pflege-, Aufsichts- oder sonstige Tätigkei</w:t>
      </w:r>
      <w:r>
        <w:rPr>
          <w:rFonts w:eastAsia="Arial" w:cs="Arial"/>
          <w:b/>
          <w:bCs/>
          <w:sz w:val="22"/>
        </w:rPr>
        <w:softHyphen/>
        <w:t xml:space="preserve">ten </w:t>
      </w:r>
      <w:r>
        <w:rPr>
          <w:rFonts w:eastAsia="Arial" w:cs="Arial"/>
          <w:sz w:val="22"/>
        </w:rPr>
        <w:t xml:space="preserve">ausüben dürfen, bei denen sie </w:t>
      </w:r>
      <w:r>
        <w:rPr>
          <w:rFonts w:eastAsia="Arial" w:cs="Arial"/>
          <w:b/>
          <w:bCs/>
          <w:sz w:val="22"/>
        </w:rPr>
        <w:t xml:space="preserve">Kontakt zu den dort Betreuten </w:t>
      </w:r>
      <w:r>
        <w:rPr>
          <w:rFonts w:eastAsia="Arial" w:cs="Arial"/>
          <w:sz w:val="22"/>
        </w:rPr>
        <w:t>haben. Die Regelung be</w:t>
      </w:r>
      <w:r>
        <w:rPr>
          <w:rFonts w:eastAsia="Arial" w:cs="Arial"/>
          <w:sz w:val="22"/>
        </w:rPr>
        <w:softHyphen/>
        <w:t xml:space="preserve">trifft insbesondere </w:t>
      </w:r>
      <w:r>
        <w:rPr>
          <w:rFonts w:eastAsia="Arial" w:cs="Arial"/>
          <w:b/>
          <w:bCs/>
          <w:sz w:val="22"/>
        </w:rPr>
        <w:t xml:space="preserve">Lehrer, Erzieher, </w:t>
      </w:r>
      <w:r>
        <w:rPr>
          <w:rFonts w:eastAsia="Arial" w:cs="Arial"/>
          <w:sz w:val="22"/>
        </w:rPr>
        <w:t xml:space="preserve">zur Vorbereitung auf diese Berufe in den Einrichtungen tätige Personen und </w:t>
      </w:r>
      <w:r>
        <w:rPr>
          <w:rFonts w:eastAsia="Arial" w:cs="Arial"/>
          <w:b/>
          <w:bCs/>
          <w:sz w:val="22"/>
        </w:rPr>
        <w:t xml:space="preserve">Hausmeister. </w:t>
      </w:r>
      <w:r>
        <w:rPr>
          <w:rFonts w:eastAsia="Arial" w:cs="Arial"/>
          <w:sz w:val="22"/>
        </w:rPr>
        <w:t>Das Verbot, keine Tätigkeiten auszuüben, bei denen sie Kontakt zu den dort Betreuten haben, bedeutet für Lehrer, dass sie keinen Unterricht halten dürfen, für Erzieher, dass sie nicht bei der Betreuung der Kinder mitwirken dürfen, für Haus</w:t>
      </w:r>
      <w:r>
        <w:rPr>
          <w:rFonts w:eastAsia="Arial" w:cs="Arial"/>
          <w:sz w:val="22"/>
        </w:rPr>
        <w:softHyphen/>
        <w:t>meister, dass sie in dieser Zeit z. B. den häufig in den Pausen praktizierten Verkauf von Le</w:t>
      </w:r>
      <w:r>
        <w:rPr>
          <w:rFonts w:eastAsia="Arial" w:cs="Arial"/>
          <w:sz w:val="22"/>
        </w:rPr>
        <w:softHyphen/>
        <w:t>bensmitteln an Schüler nicht durchführen dürfen. Gegebenenfalls ist bei der letztgenannten Tä</w:t>
      </w:r>
      <w:r>
        <w:rPr>
          <w:rFonts w:eastAsia="Arial" w:cs="Arial"/>
          <w:sz w:val="22"/>
        </w:rPr>
        <w:softHyphen/>
        <w:t xml:space="preserve">tigkeit zusätzlich auch § 42 </w:t>
      </w:r>
      <w:proofErr w:type="spellStart"/>
      <w:r>
        <w:rPr>
          <w:rFonts w:eastAsia="Arial" w:cs="Arial"/>
          <w:sz w:val="22"/>
        </w:rPr>
        <w:t>lfSG</w:t>
      </w:r>
      <w:proofErr w:type="spellEnd"/>
      <w:r>
        <w:rPr>
          <w:rFonts w:eastAsia="Arial" w:cs="Arial"/>
          <w:sz w:val="22"/>
        </w:rPr>
        <w:t xml:space="preserve"> zu beachten. Das </w:t>
      </w:r>
      <w:proofErr w:type="spellStart"/>
      <w:r>
        <w:rPr>
          <w:rFonts w:eastAsia="Arial" w:cs="Arial"/>
          <w:sz w:val="22"/>
        </w:rPr>
        <w:t>lfSG</w:t>
      </w:r>
      <w:proofErr w:type="spellEnd"/>
      <w:r>
        <w:rPr>
          <w:rFonts w:eastAsia="Arial" w:cs="Arial"/>
          <w:sz w:val="22"/>
        </w:rPr>
        <w:t xml:space="preserve"> verbietet nicht, dass die betroffenen Personen andere Tätigkeiten - auch innerhalb der Gemeinschaftseinrichtung - ausüben, wie z. B. Bürotätigkeiten. Die Tätigkeitseinschränkung des IfSG ist unabhängig von einer Dienst- oder Arbeitsunfähigkeit.</w:t>
      </w:r>
    </w:p>
    <w:p w:rsidR="003E445A" w:rsidRDefault="003E445A">
      <w:pPr>
        <w:autoSpaceDE w:val="0"/>
        <w:rPr>
          <w:rFonts w:eastAsia="Arial" w:cs="Arial"/>
          <w:sz w:val="22"/>
        </w:rPr>
      </w:pPr>
      <w:r>
        <w:rPr>
          <w:rFonts w:eastAsia="Arial" w:cs="Arial"/>
          <w:sz w:val="22"/>
        </w:rPr>
        <w:t xml:space="preserve">Für die in der Gemeinschaftseinrichtung </w:t>
      </w:r>
      <w:r>
        <w:rPr>
          <w:rFonts w:eastAsia="Arial" w:cs="Arial"/>
          <w:b/>
          <w:bCs/>
          <w:sz w:val="22"/>
        </w:rPr>
        <w:t xml:space="preserve">Betreuten, </w:t>
      </w:r>
      <w:r>
        <w:rPr>
          <w:rFonts w:eastAsia="Arial" w:cs="Arial"/>
          <w:sz w:val="22"/>
        </w:rPr>
        <w:t>also insbesondere die Säuglinge, Kinder und</w:t>
      </w:r>
    </w:p>
    <w:p w:rsidR="003E445A" w:rsidRDefault="003E445A">
      <w:pPr>
        <w:autoSpaceDE w:val="0"/>
        <w:rPr>
          <w:rFonts w:eastAsia="Arial" w:cs="Arial"/>
          <w:sz w:val="22"/>
        </w:rPr>
      </w:pPr>
      <w:r>
        <w:rPr>
          <w:rFonts w:eastAsia="Arial" w:cs="Arial"/>
          <w:sz w:val="22"/>
        </w:rPr>
        <w:t>Jugendliche, regelt Satz 2 beim Vorliegen der entsprechenden Voraussetzungen ein vollständi</w:t>
      </w:r>
      <w:r>
        <w:rPr>
          <w:rFonts w:eastAsia="Arial" w:cs="Arial"/>
          <w:sz w:val="22"/>
        </w:rPr>
        <w:softHyphen/>
        <w:t>ges</w:t>
      </w:r>
    </w:p>
    <w:p w:rsidR="003E445A" w:rsidRDefault="003E445A">
      <w:pPr>
        <w:autoSpaceDE w:val="0"/>
        <w:rPr>
          <w:rFonts w:eastAsia="Arial" w:cs="Arial"/>
          <w:sz w:val="22"/>
        </w:rPr>
      </w:pPr>
      <w:r>
        <w:rPr>
          <w:rFonts w:eastAsia="Arial" w:cs="Arial"/>
          <w:b/>
          <w:bCs/>
          <w:sz w:val="22"/>
        </w:rPr>
        <w:t xml:space="preserve">Betretungs-, Benutzungs- und Teilnahmeverbot. </w:t>
      </w:r>
      <w:r>
        <w:rPr>
          <w:rFonts w:eastAsia="Arial" w:cs="Arial"/>
          <w:sz w:val="22"/>
        </w:rPr>
        <w:t xml:space="preserve">Dieses Verbot umfasst alle Räume und Einrichtungen der Gemeinschaftseinrichtung und darüber hinaus auch Veranstaltungen, die außerhalb der Einrichtung stattfinden, wie z. B. den Wandertag oder Sportveranstaltungen. Das Verbot gilt auch dann, wenn die betroffene betreute Person bereits volljährig ist. </w:t>
      </w:r>
      <w:r>
        <w:rPr>
          <w:rFonts w:eastAsia="Arial" w:cs="Arial"/>
          <w:b/>
          <w:bCs/>
          <w:sz w:val="22"/>
        </w:rPr>
        <w:t xml:space="preserve">Satz 3 </w:t>
      </w:r>
      <w:r>
        <w:rPr>
          <w:rFonts w:eastAsia="Arial" w:cs="Arial"/>
          <w:sz w:val="22"/>
        </w:rPr>
        <w:t>erwei</w:t>
      </w:r>
      <w:r>
        <w:rPr>
          <w:rFonts w:eastAsia="Arial" w:cs="Arial"/>
          <w:sz w:val="22"/>
        </w:rPr>
        <w:softHyphen/>
        <w:t xml:space="preserve">tert das gesetzliche Betretungs-, Benutzungs- und Teilnahmeverbot von Satz 2 auf Fälle von </w:t>
      </w:r>
      <w:r>
        <w:rPr>
          <w:rFonts w:eastAsia="Arial" w:cs="Arial"/>
          <w:b/>
          <w:bCs/>
          <w:sz w:val="22"/>
        </w:rPr>
        <w:t xml:space="preserve">infektiöser Gastroenteritis </w:t>
      </w:r>
      <w:r>
        <w:rPr>
          <w:rFonts w:eastAsia="Arial" w:cs="Arial"/>
          <w:sz w:val="22"/>
        </w:rPr>
        <w:t xml:space="preserve">bei Kindern, die das </w:t>
      </w:r>
      <w:r>
        <w:rPr>
          <w:rFonts w:eastAsia="Arial" w:cs="Arial"/>
          <w:b/>
          <w:bCs/>
          <w:sz w:val="22"/>
        </w:rPr>
        <w:t xml:space="preserve">6. Lebensjahr noch nicht vollendet </w:t>
      </w:r>
      <w:r>
        <w:rPr>
          <w:rFonts w:eastAsia="Arial" w:cs="Arial"/>
          <w:sz w:val="22"/>
        </w:rPr>
        <w:t>haben. Bei älteren Kindern ist in der Regel davon auszugehen, dass sie durch Einhaltung entspre</w:t>
      </w:r>
      <w:r>
        <w:rPr>
          <w:rFonts w:eastAsia="Arial" w:cs="Arial"/>
          <w:sz w:val="22"/>
        </w:rPr>
        <w:softHyphen/>
        <w:t>chender Hygienemaßnahmen eine Ansteckung anderer Personen vermeiden können.</w:t>
      </w:r>
    </w:p>
    <w:p w:rsidR="003E445A" w:rsidRDefault="003E445A">
      <w:pPr>
        <w:autoSpaceDE w:val="0"/>
        <w:rPr>
          <w:rFonts w:eastAsia="Arial" w:cs="Arial"/>
          <w:sz w:val="22"/>
        </w:rPr>
      </w:pPr>
      <w:r>
        <w:rPr>
          <w:rFonts w:eastAsia="Arial" w:cs="Arial"/>
          <w:sz w:val="22"/>
        </w:rPr>
        <w:t xml:space="preserve">Liegen die Voraussetzungen nach </w:t>
      </w:r>
      <w:r>
        <w:rPr>
          <w:rFonts w:eastAsia="Arial" w:cs="Arial"/>
          <w:b/>
          <w:bCs/>
          <w:sz w:val="22"/>
        </w:rPr>
        <w:t xml:space="preserve">Absatz 1 </w:t>
      </w:r>
      <w:r>
        <w:rPr>
          <w:rFonts w:eastAsia="Arial" w:cs="Arial"/>
          <w:sz w:val="22"/>
        </w:rPr>
        <w:t>vor, so führt dies automatisch zu den gesetzlichen</w:t>
      </w:r>
    </w:p>
    <w:p w:rsidR="003E445A" w:rsidRDefault="003E445A">
      <w:pPr>
        <w:autoSpaceDE w:val="0"/>
        <w:rPr>
          <w:rFonts w:eastAsia="Arial" w:cs="Arial"/>
          <w:sz w:val="22"/>
        </w:rPr>
        <w:sectPr w:rsidR="003E445A">
          <w:pgSz w:w="11906" w:h="16838" w:code="9"/>
          <w:pgMar w:top="1276" w:right="1134" w:bottom="1418" w:left="1418" w:header="720" w:footer="720" w:gutter="0"/>
          <w:cols w:space="720"/>
        </w:sectPr>
      </w:pPr>
      <w:r>
        <w:rPr>
          <w:rFonts w:eastAsia="Arial" w:cs="Arial"/>
          <w:sz w:val="22"/>
        </w:rPr>
        <w:t>Tätigkeitseinschränkungen bzw. den Verboten. Diese gelten, ebenso wie gemäß § 45 des frü</w:t>
      </w:r>
      <w:r>
        <w:rPr>
          <w:rFonts w:eastAsia="Arial" w:cs="Arial"/>
          <w:sz w:val="22"/>
        </w:rPr>
        <w:softHyphen/>
        <w:t xml:space="preserve">heren BSeuchG, so lange, bis nach ärztlichem Urteil eine Weiterverbreitung der Krankheit </w:t>
      </w:r>
    </w:p>
    <w:p w:rsidR="003E445A" w:rsidRDefault="003E445A">
      <w:pPr>
        <w:autoSpaceDE w:val="0"/>
        <w:rPr>
          <w:rFonts w:eastAsia="Arial" w:cs="Arial"/>
          <w:sz w:val="22"/>
        </w:rPr>
      </w:pPr>
      <w:r>
        <w:rPr>
          <w:rFonts w:eastAsia="Arial" w:cs="Arial"/>
          <w:sz w:val="22"/>
        </w:rPr>
        <w:lastRenderedPageBreak/>
        <w:t xml:space="preserve">oder der Verlausung nicht mehr zu befürchten ist. Das </w:t>
      </w:r>
      <w:r>
        <w:rPr>
          <w:rFonts w:eastAsia="Arial" w:cs="Arial"/>
          <w:b/>
          <w:bCs/>
          <w:sz w:val="22"/>
        </w:rPr>
        <w:t xml:space="preserve">ärztliche Urteil </w:t>
      </w:r>
      <w:r>
        <w:rPr>
          <w:rFonts w:eastAsia="Arial" w:cs="Arial"/>
          <w:sz w:val="22"/>
        </w:rPr>
        <w:t>kann ein Urteil des be</w:t>
      </w:r>
      <w:r>
        <w:rPr>
          <w:rFonts w:eastAsia="Arial" w:cs="Arial"/>
          <w:sz w:val="22"/>
        </w:rPr>
        <w:softHyphen/>
        <w:t xml:space="preserve">handelnden Arztes oder eines Arztes des Gesundheitsamtes sein. Das </w:t>
      </w:r>
      <w:proofErr w:type="spellStart"/>
      <w:r>
        <w:rPr>
          <w:rFonts w:eastAsia="Arial" w:cs="Arial"/>
          <w:sz w:val="22"/>
        </w:rPr>
        <w:t>lfSG</w:t>
      </w:r>
      <w:proofErr w:type="spellEnd"/>
      <w:r>
        <w:rPr>
          <w:rFonts w:eastAsia="Arial" w:cs="Arial"/>
          <w:sz w:val="22"/>
        </w:rPr>
        <w:t xml:space="preserve"> fordert keine schriftliche Bescheinigung, dennoch ist eine solche Bescheinigung über das ärztliche Urteil zur Absicherung aller Beteiligten zweckmäßig. In der Praxis hat sich dazu ferner eingespielt, dass der Arzt bei vielen Krankheiten dem Patienten bereits bei Einleitung der Therapie mitteilt, ab wann keine Ansteckungsgefahr mehr besteht (s. auch unten </w:t>
      </w:r>
      <w:proofErr w:type="spellStart"/>
      <w:r>
        <w:rPr>
          <w:rFonts w:eastAsia="Arial" w:cs="Arial"/>
          <w:sz w:val="22"/>
        </w:rPr>
        <w:t>Rn</w:t>
      </w:r>
      <w:proofErr w:type="spellEnd"/>
      <w:r>
        <w:rPr>
          <w:rFonts w:eastAsia="Arial" w:cs="Arial"/>
          <w:sz w:val="22"/>
        </w:rPr>
        <w:t>. 7).</w:t>
      </w:r>
    </w:p>
    <w:p w:rsidR="003E445A" w:rsidRDefault="003E445A">
      <w:pPr>
        <w:autoSpaceDE w:val="0"/>
        <w:rPr>
          <w:rFonts w:cs="Arial"/>
          <w:b/>
          <w:bCs/>
          <w:sz w:val="28"/>
          <w:szCs w:val="28"/>
        </w:rPr>
      </w:pPr>
    </w:p>
    <w:p w:rsidR="003E445A" w:rsidRDefault="003E445A">
      <w:pPr>
        <w:autoSpaceDE w:val="0"/>
        <w:rPr>
          <w:rFonts w:eastAsia="Arial" w:cs="Arial"/>
          <w:b/>
          <w:bCs/>
          <w:sz w:val="22"/>
        </w:rPr>
      </w:pPr>
      <w:r>
        <w:rPr>
          <w:rFonts w:eastAsia="Arial" w:cs="Arial"/>
          <w:sz w:val="22"/>
        </w:rPr>
        <w:t xml:space="preserve">Zu den einzelnen </w:t>
      </w:r>
      <w:r>
        <w:rPr>
          <w:rFonts w:eastAsia="Arial" w:cs="Arial"/>
          <w:b/>
          <w:bCs/>
          <w:sz w:val="22"/>
        </w:rPr>
        <w:t xml:space="preserve">Krankheiten </w:t>
      </w:r>
      <w:r>
        <w:rPr>
          <w:rFonts w:eastAsia="Arial" w:cs="Arial"/>
          <w:sz w:val="22"/>
        </w:rPr>
        <w:t xml:space="preserve">von </w:t>
      </w:r>
      <w:r>
        <w:rPr>
          <w:rFonts w:eastAsia="Arial" w:cs="Arial"/>
          <w:b/>
          <w:bCs/>
          <w:sz w:val="22"/>
        </w:rPr>
        <w:t>Absatz 1 Satz 1:</w:t>
      </w:r>
      <w:r>
        <w:rPr>
          <w:rFonts w:eastAsia="Arial" w:cs="Arial"/>
          <w:b/>
          <w:bCs/>
          <w:sz w:val="22"/>
        </w:rPr>
        <w:br/>
      </w:r>
    </w:p>
    <w:p w:rsidR="003E445A" w:rsidRDefault="003E445A">
      <w:pPr>
        <w:autoSpaceDE w:val="0"/>
        <w:rPr>
          <w:rFonts w:eastAsia="Arial" w:cs="Arial"/>
          <w:sz w:val="22"/>
        </w:rPr>
      </w:pPr>
      <w:r>
        <w:rPr>
          <w:rFonts w:eastAsia="Arial" w:cs="Arial"/>
          <w:b/>
          <w:bCs/>
          <w:sz w:val="22"/>
        </w:rPr>
        <w:t xml:space="preserve">1. Cholera; </w:t>
      </w:r>
      <w:r>
        <w:rPr>
          <w:rFonts w:eastAsia="Arial" w:cs="Arial"/>
          <w:sz w:val="22"/>
        </w:rPr>
        <w:t xml:space="preserve">s. § 6 </w:t>
      </w:r>
      <w:proofErr w:type="spellStart"/>
      <w:r>
        <w:rPr>
          <w:rFonts w:eastAsia="Arial" w:cs="Arial"/>
          <w:sz w:val="22"/>
        </w:rPr>
        <w:t>Rn</w:t>
      </w:r>
      <w:proofErr w:type="spellEnd"/>
      <w:r>
        <w:rPr>
          <w:rFonts w:eastAsia="Arial" w:cs="Arial"/>
          <w:sz w:val="22"/>
        </w:rPr>
        <w:t xml:space="preserve">. 5 und § 7 </w:t>
      </w:r>
      <w:proofErr w:type="spellStart"/>
      <w:r>
        <w:rPr>
          <w:rFonts w:eastAsia="Arial" w:cs="Arial"/>
          <w:sz w:val="22"/>
        </w:rPr>
        <w:t>Rn</w:t>
      </w:r>
      <w:proofErr w:type="spellEnd"/>
      <w:r>
        <w:rPr>
          <w:rFonts w:eastAsia="Arial" w:cs="Arial"/>
          <w:sz w:val="22"/>
        </w:rPr>
        <w:t>. 56.</w:t>
      </w:r>
    </w:p>
    <w:p w:rsidR="003E445A" w:rsidRDefault="003E445A">
      <w:pPr>
        <w:autoSpaceDE w:val="0"/>
        <w:rPr>
          <w:rFonts w:eastAsia="Arial" w:cs="Arial"/>
          <w:sz w:val="22"/>
        </w:rPr>
      </w:pPr>
      <w:r>
        <w:rPr>
          <w:rFonts w:eastAsia="Arial" w:cs="Arial"/>
          <w:b/>
          <w:bCs/>
          <w:sz w:val="22"/>
        </w:rPr>
        <w:t xml:space="preserve">2. Diphtherie; </w:t>
      </w:r>
      <w:r>
        <w:rPr>
          <w:rFonts w:eastAsia="Arial" w:cs="Arial"/>
          <w:sz w:val="22"/>
        </w:rPr>
        <w:t xml:space="preserve">s. § 6 </w:t>
      </w:r>
      <w:proofErr w:type="spellStart"/>
      <w:r>
        <w:rPr>
          <w:rFonts w:eastAsia="Arial" w:cs="Arial"/>
          <w:sz w:val="22"/>
        </w:rPr>
        <w:t>Rn</w:t>
      </w:r>
      <w:proofErr w:type="spellEnd"/>
      <w:r>
        <w:rPr>
          <w:rFonts w:eastAsia="Arial" w:cs="Arial"/>
          <w:sz w:val="22"/>
        </w:rPr>
        <w:t xml:space="preserve">. 6 und § 7 </w:t>
      </w:r>
      <w:proofErr w:type="spellStart"/>
      <w:r>
        <w:rPr>
          <w:rFonts w:eastAsia="Arial" w:cs="Arial"/>
          <w:sz w:val="22"/>
        </w:rPr>
        <w:t>Rn</w:t>
      </w:r>
      <w:proofErr w:type="spellEnd"/>
      <w:r>
        <w:rPr>
          <w:rFonts w:eastAsia="Arial" w:cs="Arial"/>
          <w:sz w:val="22"/>
        </w:rPr>
        <w:t>. 17.</w:t>
      </w:r>
    </w:p>
    <w:p w:rsidR="003E445A" w:rsidRDefault="003E445A">
      <w:pPr>
        <w:autoSpaceDE w:val="0"/>
        <w:rPr>
          <w:rFonts w:eastAsia="Arial" w:cs="Arial"/>
          <w:sz w:val="22"/>
        </w:rPr>
      </w:pPr>
      <w:r>
        <w:rPr>
          <w:rFonts w:eastAsia="Arial" w:cs="Arial"/>
          <w:b/>
          <w:bCs/>
          <w:sz w:val="22"/>
        </w:rPr>
        <w:t xml:space="preserve">3. Enteritis durch </w:t>
      </w:r>
      <w:proofErr w:type="spellStart"/>
      <w:r>
        <w:rPr>
          <w:rFonts w:eastAsia="Arial" w:cs="Arial"/>
          <w:b/>
          <w:bCs/>
          <w:sz w:val="22"/>
        </w:rPr>
        <w:t>enterohämorrhagische</w:t>
      </w:r>
      <w:proofErr w:type="spellEnd"/>
      <w:r>
        <w:rPr>
          <w:rFonts w:eastAsia="Arial" w:cs="Arial"/>
          <w:b/>
          <w:bCs/>
          <w:sz w:val="22"/>
        </w:rPr>
        <w:t xml:space="preserve"> E. coli (EHEC); </w:t>
      </w:r>
      <w:r>
        <w:rPr>
          <w:rFonts w:eastAsia="Arial" w:cs="Arial"/>
          <w:sz w:val="22"/>
        </w:rPr>
        <w:t xml:space="preserve">s. § 6 </w:t>
      </w:r>
      <w:proofErr w:type="spellStart"/>
      <w:r>
        <w:rPr>
          <w:rFonts w:eastAsia="Arial" w:cs="Arial"/>
          <w:sz w:val="22"/>
        </w:rPr>
        <w:t>Rn</w:t>
      </w:r>
      <w:proofErr w:type="spellEnd"/>
      <w:r>
        <w:rPr>
          <w:rFonts w:eastAsia="Arial" w:cs="Arial"/>
          <w:sz w:val="22"/>
        </w:rPr>
        <w:t xml:space="preserve">. 9 und § 7 </w:t>
      </w:r>
      <w:proofErr w:type="spellStart"/>
      <w:r>
        <w:rPr>
          <w:rFonts w:eastAsia="Arial" w:cs="Arial"/>
          <w:sz w:val="22"/>
        </w:rPr>
        <w:t>Rn</w:t>
      </w:r>
      <w:proofErr w:type="spellEnd"/>
      <w:r>
        <w:rPr>
          <w:rFonts w:eastAsia="Arial" w:cs="Arial"/>
          <w:sz w:val="22"/>
        </w:rPr>
        <w:t>. 21.</w:t>
      </w:r>
    </w:p>
    <w:p w:rsidR="003E445A" w:rsidRDefault="003E445A">
      <w:pPr>
        <w:autoSpaceDE w:val="0"/>
        <w:rPr>
          <w:rFonts w:eastAsia="Arial" w:cs="Arial"/>
          <w:sz w:val="22"/>
        </w:rPr>
      </w:pPr>
      <w:r>
        <w:rPr>
          <w:rFonts w:eastAsia="Arial" w:cs="Arial"/>
          <w:b/>
          <w:bCs/>
          <w:sz w:val="22"/>
        </w:rPr>
        <w:t xml:space="preserve">4. virusbedingtes hämorrhagisches Fieber; </w:t>
      </w:r>
      <w:r>
        <w:rPr>
          <w:rFonts w:eastAsia="Arial" w:cs="Arial"/>
          <w:sz w:val="22"/>
        </w:rPr>
        <w:t xml:space="preserve">s. § 6 </w:t>
      </w:r>
      <w:proofErr w:type="spellStart"/>
      <w:r>
        <w:rPr>
          <w:rFonts w:eastAsia="Arial" w:cs="Arial"/>
          <w:sz w:val="22"/>
        </w:rPr>
        <w:t>Rn</w:t>
      </w:r>
      <w:proofErr w:type="spellEnd"/>
      <w:r>
        <w:rPr>
          <w:rFonts w:eastAsia="Arial" w:cs="Arial"/>
          <w:sz w:val="22"/>
        </w:rPr>
        <w:t xml:space="preserve">. 10 und § 7 </w:t>
      </w:r>
      <w:proofErr w:type="spellStart"/>
      <w:r>
        <w:rPr>
          <w:rFonts w:eastAsia="Arial" w:cs="Arial"/>
          <w:sz w:val="22"/>
        </w:rPr>
        <w:t>Rn</w:t>
      </w:r>
      <w:proofErr w:type="spellEnd"/>
      <w:r>
        <w:rPr>
          <w:rFonts w:eastAsia="Arial" w:cs="Arial"/>
          <w:sz w:val="22"/>
        </w:rPr>
        <w:t>. 20, 25, 28, 36, 40 und 59.</w:t>
      </w:r>
    </w:p>
    <w:p w:rsidR="003E445A" w:rsidRDefault="003E445A">
      <w:pPr>
        <w:autoSpaceDE w:val="0"/>
        <w:rPr>
          <w:rFonts w:eastAsia="Arial" w:cs="Arial"/>
          <w:sz w:val="22"/>
          <w:lang w:val="en-GB"/>
        </w:rPr>
      </w:pPr>
      <w:r>
        <w:rPr>
          <w:rFonts w:eastAsia="Arial" w:cs="Arial"/>
          <w:b/>
          <w:bCs/>
          <w:sz w:val="22"/>
          <w:lang w:val="en-GB"/>
        </w:rPr>
        <w:t>5</w:t>
      </w:r>
      <w:r>
        <w:rPr>
          <w:rFonts w:eastAsia="Arial" w:cs="Arial"/>
          <w:b/>
          <w:bCs/>
          <w:i/>
          <w:iCs/>
          <w:sz w:val="22"/>
          <w:lang w:val="en-GB"/>
        </w:rPr>
        <w:t xml:space="preserve">. Haemophilus </w:t>
      </w:r>
      <w:proofErr w:type="spellStart"/>
      <w:r>
        <w:rPr>
          <w:rFonts w:eastAsia="Arial" w:cs="Arial"/>
          <w:b/>
          <w:bCs/>
          <w:i/>
          <w:iCs/>
          <w:sz w:val="22"/>
          <w:lang w:val="en-GB"/>
        </w:rPr>
        <w:t>influenzae</w:t>
      </w:r>
      <w:proofErr w:type="spellEnd"/>
      <w:r>
        <w:rPr>
          <w:rFonts w:eastAsia="Arial" w:cs="Arial"/>
          <w:b/>
          <w:bCs/>
          <w:i/>
          <w:iCs/>
          <w:sz w:val="22"/>
          <w:lang w:val="en-GB"/>
        </w:rPr>
        <w:t xml:space="preserve"> </w:t>
      </w:r>
      <w:proofErr w:type="spellStart"/>
      <w:r>
        <w:rPr>
          <w:rFonts w:eastAsia="Arial" w:cs="Arial"/>
          <w:b/>
          <w:bCs/>
          <w:i/>
          <w:iCs/>
          <w:sz w:val="22"/>
          <w:lang w:val="en-GB"/>
        </w:rPr>
        <w:t>Typ</w:t>
      </w:r>
      <w:proofErr w:type="spellEnd"/>
      <w:r>
        <w:rPr>
          <w:rFonts w:eastAsia="Arial" w:cs="Arial"/>
          <w:b/>
          <w:bCs/>
          <w:i/>
          <w:iCs/>
          <w:sz w:val="22"/>
          <w:lang w:val="en-GB"/>
        </w:rPr>
        <w:t xml:space="preserve"> </w:t>
      </w:r>
      <w:r>
        <w:rPr>
          <w:rFonts w:eastAsia="Arial" w:cs="Arial"/>
          <w:b/>
          <w:bCs/>
          <w:sz w:val="22"/>
          <w:lang w:val="en-GB"/>
        </w:rPr>
        <w:t xml:space="preserve">b-Meningitis; </w:t>
      </w:r>
      <w:r>
        <w:rPr>
          <w:rFonts w:eastAsia="Arial" w:cs="Arial"/>
          <w:sz w:val="22"/>
          <w:lang w:val="en-GB"/>
        </w:rPr>
        <w:t>s. § 7 Rn. 27.</w:t>
      </w:r>
    </w:p>
    <w:p w:rsidR="003E445A" w:rsidRDefault="003E445A">
      <w:pPr>
        <w:autoSpaceDE w:val="0"/>
        <w:rPr>
          <w:rFonts w:eastAsia="Arial" w:cs="Arial"/>
          <w:sz w:val="22"/>
        </w:rPr>
      </w:pPr>
      <w:r>
        <w:rPr>
          <w:rFonts w:eastAsia="Arial" w:cs="Arial"/>
          <w:b/>
          <w:bCs/>
          <w:sz w:val="22"/>
        </w:rPr>
        <w:t xml:space="preserve">6. Impetigo </w:t>
      </w:r>
      <w:proofErr w:type="spellStart"/>
      <w:r>
        <w:rPr>
          <w:rFonts w:eastAsia="Arial" w:cs="Arial"/>
          <w:b/>
          <w:bCs/>
          <w:sz w:val="22"/>
        </w:rPr>
        <w:t>contagiosa</w:t>
      </w:r>
      <w:proofErr w:type="spellEnd"/>
      <w:r>
        <w:rPr>
          <w:rFonts w:eastAsia="Arial" w:cs="Arial"/>
          <w:b/>
          <w:bCs/>
          <w:sz w:val="22"/>
        </w:rPr>
        <w:t xml:space="preserve"> (ansteckende Borkenflechte); </w:t>
      </w:r>
      <w:r>
        <w:rPr>
          <w:rFonts w:eastAsia="Arial" w:cs="Arial"/>
          <w:sz w:val="22"/>
        </w:rPr>
        <w:t>meist handelt es sich um</w:t>
      </w:r>
      <w:r>
        <w:rPr>
          <w:rFonts w:eastAsia="Arial" w:cs="Arial"/>
          <w:sz w:val="22"/>
        </w:rPr>
        <w:br/>
        <w:t xml:space="preserve">    Mischinfektionen durch </w:t>
      </w:r>
      <w:proofErr w:type="spellStart"/>
      <w:r>
        <w:rPr>
          <w:rFonts w:eastAsia="Arial" w:cs="Arial"/>
          <w:i/>
          <w:iCs/>
          <w:sz w:val="22"/>
        </w:rPr>
        <w:t>Staphylococcus</w:t>
      </w:r>
      <w:proofErr w:type="spellEnd"/>
      <w:r>
        <w:rPr>
          <w:rFonts w:eastAsia="Arial" w:cs="Arial"/>
          <w:i/>
          <w:iCs/>
          <w:sz w:val="22"/>
        </w:rPr>
        <w:t xml:space="preserve"> </w:t>
      </w:r>
      <w:proofErr w:type="spellStart"/>
      <w:r>
        <w:rPr>
          <w:rFonts w:eastAsia="Arial" w:cs="Arial"/>
          <w:i/>
          <w:iCs/>
          <w:sz w:val="22"/>
        </w:rPr>
        <w:t>aureus</w:t>
      </w:r>
      <w:proofErr w:type="spellEnd"/>
      <w:r>
        <w:rPr>
          <w:rFonts w:eastAsia="Arial" w:cs="Arial"/>
          <w:i/>
          <w:iCs/>
          <w:sz w:val="22"/>
        </w:rPr>
        <w:t xml:space="preserve"> </w:t>
      </w:r>
      <w:r>
        <w:rPr>
          <w:rFonts w:eastAsia="Arial" w:cs="Arial"/>
          <w:sz w:val="22"/>
        </w:rPr>
        <w:t xml:space="preserve">und </w:t>
      </w:r>
      <w:proofErr w:type="spellStart"/>
      <w:r>
        <w:rPr>
          <w:rFonts w:eastAsia="Arial" w:cs="Arial"/>
          <w:i/>
          <w:iCs/>
          <w:sz w:val="22"/>
        </w:rPr>
        <w:t>Streptococcus</w:t>
      </w:r>
      <w:proofErr w:type="spellEnd"/>
      <w:r>
        <w:rPr>
          <w:rFonts w:eastAsia="Arial" w:cs="Arial"/>
          <w:i/>
          <w:iCs/>
          <w:sz w:val="22"/>
        </w:rPr>
        <w:t xml:space="preserve"> pyogenes </w:t>
      </w:r>
      <w:r>
        <w:rPr>
          <w:rFonts w:eastAsia="Arial" w:cs="Arial"/>
          <w:sz w:val="22"/>
        </w:rPr>
        <w:t>(vgl. auch unten</w:t>
      </w:r>
      <w:r>
        <w:rPr>
          <w:rFonts w:eastAsia="Arial" w:cs="Arial"/>
          <w:sz w:val="22"/>
        </w:rPr>
        <w:br/>
        <w:t xml:space="preserve">    Nr. 16).</w:t>
      </w:r>
    </w:p>
    <w:p w:rsidR="003E445A" w:rsidRDefault="003E445A">
      <w:pPr>
        <w:autoSpaceDE w:val="0"/>
        <w:rPr>
          <w:rFonts w:eastAsia="Arial" w:cs="Arial"/>
          <w:sz w:val="22"/>
        </w:rPr>
      </w:pPr>
      <w:r>
        <w:rPr>
          <w:rFonts w:eastAsia="Arial" w:cs="Arial"/>
          <w:b/>
          <w:bCs/>
          <w:sz w:val="22"/>
        </w:rPr>
        <w:t xml:space="preserve">7. Keuchhusten; </w:t>
      </w:r>
      <w:r>
        <w:rPr>
          <w:rFonts w:eastAsia="Arial" w:cs="Arial"/>
          <w:sz w:val="22"/>
        </w:rPr>
        <w:t xml:space="preserve">s. </w:t>
      </w:r>
      <w:r>
        <w:rPr>
          <w:rFonts w:eastAsia="Arial" w:cs="Arial"/>
          <w:i/>
          <w:iCs/>
          <w:sz w:val="22"/>
        </w:rPr>
        <w:t xml:space="preserve">Amtliche Begründung zu § 7 </w:t>
      </w:r>
      <w:r>
        <w:rPr>
          <w:rFonts w:eastAsia="Arial" w:cs="Arial"/>
          <w:sz w:val="22"/>
        </w:rPr>
        <w:t xml:space="preserve">(»Krankheiten bzw. Erreger, die im </w:t>
      </w:r>
      <w:proofErr w:type="spellStart"/>
      <w:r>
        <w:rPr>
          <w:rFonts w:eastAsia="Arial" w:cs="Arial"/>
          <w:sz w:val="22"/>
        </w:rPr>
        <w:t>lfSG</w:t>
      </w:r>
      <w:proofErr w:type="spellEnd"/>
      <w:r>
        <w:rPr>
          <w:rFonts w:eastAsia="Arial" w:cs="Arial"/>
          <w:sz w:val="22"/>
        </w:rPr>
        <w:t xml:space="preserve"> nicht</w:t>
      </w:r>
      <w:r>
        <w:rPr>
          <w:rFonts w:eastAsia="Arial" w:cs="Arial"/>
          <w:sz w:val="22"/>
        </w:rPr>
        <w:br/>
        <w:t xml:space="preserve">    mehr vertreten sind«, E).</w:t>
      </w:r>
    </w:p>
    <w:p w:rsidR="003E445A" w:rsidRDefault="003E445A">
      <w:pPr>
        <w:autoSpaceDE w:val="0"/>
        <w:rPr>
          <w:rFonts w:eastAsia="Arial" w:cs="Arial"/>
          <w:sz w:val="22"/>
        </w:rPr>
      </w:pPr>
      <w:r>
        <w:rPr>
          <w:rFonts w:eastAsia="Arial" w:cs="Arial"/>
          <w:b/>
          <w:bCs/>
          <w:sz w:val="22"/>
        </w:rPr>
        <w:t xml:space="preserve">8. ansteckungsfähige Lungentuberkulose; </w:t>
      </w:r>
      <w:r>
        <w:rPr>
          <w:rFonts w:eastAsia="Arial" w:cs="Arial"/>
          <w:sz w:val="22"/>
        </w:rPr>
        <w:t xml:space="preserve">s. § 6 </w:t>
      </w:r>
      <w:proofErr w:type="spellStart"/>
      <w:r>
        <w:rPr>
          <w:rFonts w:eastAsia="Arial" w:cs="Arial"/>
          <w:sz w:val="22"/>
        </w:rPr>
        <w:t>Rn</w:t>
      </w:r>
      <w:proofErr w:type="spellEnd"/>
      <w:r>
        <w:rPr>
          <w:rFonts w:eastAsia="Arial" w:cs="Arial"/>
          <w:sz w:val="22"/>
        </w:rPr>
        <w:t xml:space="preserve">. 18 und § 7 </w:t>
      </w:r>
      <w:proofErr w:type="spellStart"/>
      <w:r>
        <w:rPr>
          <w:rFonts w:eastAsia="Arial" w:cs="Arial"/>
          <w:sz w:val="22"/>
        </w:rPr>
        <w:t>Rn</w:t>
      </w:r>
      <w:proofErr w:type="spellEnd"/>
      <w:r>
        <w:rPr>
          <w:rFonts w:eastAsia="Arial" w:cs="Arial"/>
          <w:sz w:val="22"/>
        </w:rPr>
        <w:t>. 43.</w:t>
      </w:r>
    </w:p>
    <w:p w:rsidR="003E445A" w:rsidRDefault="003E445A">
      <w:pPr>
        <w:autoSpaceDE w:val="0"/>
        <w:rPr>
          <w:rFonts w:eastAsia="Arial" w:cs="Arial"/>
          <w:sz w:val="22"/>
        </w:rPr>
      </w:pPr>
      <w:r>
        <w:rPr>
          <w:rFonts w:eastAsia="Arial" w:cs="Arial"/>
          <w:b/>
          <w:bCs/>
          <w:sz w:val="22"/>
        </w:rPr>
        <w:t xml:space="preserve">9. Masern; </w:t>
      </w:r>
      <w:r>
        <w:rPr>
          <w:rFonts w:eastAsia="Arial" w:cs="Arial"/>
          <w:sz w:val="22"/>
        </w:rPr>
        <w:t xml:space="preserve">s. § 6 </w:t>
      </w:r>
      <w:proofErr w:type="spellStart"/>
      <w:r>
        <w:rPr>
          <w:rFonts w:eastAsia="Arial" w:cs="Arial"/>
          <w:sz w:val="22"/>
        </w:rPr>
        <w:t>Rn</w:t>
      </w:r>
      <w:proofErr w:type="spellEnd"/>
      <w:r>
        <w:rPr>
          <w:rFonts w:eastAsia="Arial" w:cs="Arial"/>
          <w:sz w:val="22"/>
        </w:rPr>
        <w:t xml:space="preserve">. 11 und § 7 </w:t>
      </w:r>
      <w:proofErr w:type="spellStart"/>
      <w:r>
        <w:rPr>
          <w:rFonts w:eastAsia="Arial" w:cs="Arial"/>
          <w:sz w:val="22"/>
        </w:rPr>
        <w:t>Rn</w:t>
      </w:r>
      <w:proofErr w:type="spellEnd"/>
      <w:r>
        <w:rPr>
          <w:rFonts w:eastAsia="Arial" w:cs="Arial"/>
          <w:sz w:val="22"/>
        </w:rPr>
        <w:t>. 41.</w:t>
      </w:r>
    </w:p>
    <w:p w:rsidR="003E445A" w:rsidRDefault="003E445A">
      <w:pPr>
        <w:autoSpaceDE w:val="0"/>
        <w:rPr>
          <w:rFonts w:eastAsia="Arial" w:cs="Arial"/>
          <w:sz w:val="22"/>
        </w:rPr>
      </w:pPr>
      <w:r>
        <w:rPr>
          <w:rFonts w:eastAsia="Arial" w:cs="Arial"/>
          <w:b/>
          <w:bCs/>
          <w:sz w:val="22"/>
        </w:rPr>
        <w:t xml:space="preserve">10. </w:t>
      </w:r>
      <w:proofErr w:type="spellStart"/>
      <w:r>
        <w:rPr>
          <w:rFonts w:eastAsia="Arial" w:cs="Arial"/>
          <w:b/>
          <w:bCs/>
          <w:sz w:val="22"/>
        </w:rPr>
        <w:t>Meningokokken</w:t>
      </w:r>
      <w:proofErr w:type="spellEnd"/>
      <w:r>
        <w:rPr>
          <w:rFonts w:eastAsia="Arial" w:cs="Arial"/>
          <w:b/>
          <w:bCs/>
          <w:sz w:val="22"/>
        </w:rPr>
        <w:t xml:space="preserve">-Infektion; </w:t>
      </w:r>
      <w:r>
        <w:rPr>
          <w:rFonts w:eastAsia="Arial" w:cs="Arial"/>
          <w:sz w:val="22"/>
        </w:rPr>
        <w:t xml:space="preserve">s. § 6 </w:t>
      </w:r>
      <w:proofErr w:type="spellStart"/>
      <w:r>
        <w:rPr>
          <w:rFonts w:eastAsia="Arial" w:cs="Arial"/>
          <w:sz w:val="22"/>
        </w:rPr>
        <w:t>Rn</w:t>
      </w:r>
      <w:proofErr w:type="spellEnd"/>
      <w:r>
        <w:rPr>
          <w:rFonts w:eastAsia="Arial" w:cs="Arial"/>
          <w:sz w:val="22"/>
        </w:rPr>
        <w:t xml:space="preserve">. 12 und </w:t>
      </w:r>
      <w:r>
        <w:rPr>
          <w:rFonts w:eastAsia="Arial" w:cs="Arial"/>
          <w:i/>
          <w:iCs/>
          <w:sz w:val="22"/>
        </w:rPr>
        <w:t xml:space="preserve">§ </w:t>
      </w:r>
      <w:r>
        <w:rPr>
          <w:rFonts w:eastAsia="Arial" w:cs="Arial"/>
          <w:sz w:val="22"/>
        </w:rPr>
        <w:t xml:space="preserve">7 </w:t>
      </w:r>
      <w:proofErr w:type="spellStart"/>
      <w:r>
        <w:rPr>
          <w:rFonts w:eastAsia="Arial" w:cs="Arial"/>
          <w:sz w:val="22"/>
        </w:rPr>
        <w:t>Rn</w:t>
      </w:r>
      <w:proofErr w:type="spellEnd"/>
      <w:r>
        <w:rPr>
          <w:rFonts w:eastAsia="Arial" w:cs="Arial"/>
          <w:sz w:val="22"/>
        </w:rPr>
        <w:t>. 44.</w:t>
      </w:r>
    </w:p>
    <w:p w:rsidR="003E445A" w:rsidRDefault="003E445A">
      <w:pPr>
        <w:autoSpaceDE w:val="0"/>
        <w:rPr>
          <w:rFonts w:eastAsia="Arial" w:cs="Arial"/>
          <w:sz w:val="22"/>
        </w:rPr>
      </w:pPr>
      <w:r>
        <w:rPr>
          <w:rFonts w:eastAsia="Arial" w:cs="Arial"/>
          <w:b/>
          <w:bCs/>
          <w:sz w:val="22"/>
        </w:rPr>
        <w:t xml:space="preserve">11. Mumps; </w:t>
      </w:r>
      <w:r>
        <w:rPr>
          <w:rFonts w:eastAsia="Arial" w:cs="Arial"/>
          <w:sz w:val="22"/>
        </w:rPr>
        <w:t>diese durch Kontakt (inklusive Tröpfchen) verbreitete Erkrankung kann u.a. zu</w:t>
      </w:r>
      <w:r>
        <w:rPr>
          <w:rFonts w:eastAsia="Arial" w:cs="Arial"/>
          <w:sz w:val="22"/>
        </w:rPr>
        <w:br/>
        <w:t xml:space="preserve">    lebenslanger Unfruchtbarkeit des Mannes führen.</w:t>
      </w:r>
    </w:p>
    <w:p w:rsidR="003E445A" w:rsidRDefault="003E445A">
      <w:pPr>
        <w:autoSpaceDE w:val="0"/>
        <w:rPr>
          <w:rFonts w:eastAsia="Arial" w:cs="Arial"/>
          <w:sz w:val="22"/>
        </w:rPr>
      </w:pPr>
      <w:r>
        <w:rPr>
          <w:rFonts w:eastAsia="Arial" w:cs="Arial"/>
          <w:b/>
          <w:bCs/>
          <w:sz w:val="22"/>
        </w:rPr>
        <w:t xml:space="preserve">12. Paratyphus; </w:t>
      </w:r>
      <w:r>
        <w:rPr>
          <w:rFonts w:eastAsia="Arial" w:cs="Arial"/>
          <w:sz w:val="22"/>
        </w:rPr>
        <w:t xml:space="preserve">s. </w:t>
      </w:r>
      <w:r>
        <w:rPr>
          <w:rFonts w:eastAsia="Arial" w:cs="Arial"/>
          <w:i/>
          <w:iCs/>
          <w:sz w:val="22"/>
        </w:rPr>
        <w:t xml:space="preserve">§ </w:t>
      </w:r>
      <w:r>
        <w:rPr>
          <w:rFonts w:eastAsia="Arial" w:cs="Arial"/>
          <w:sz w:val="22"/>
        </w:rPr>
        <w:t xml:space="preserve">6 </w:t>
      </w:r>
      <w:proofErr w:type="spellStart"/>
      <w:r>
        <w:rPr>
          <w:rFonts w:eastAsia="Arial" w:cs="Arial"/>
          <w:sz w:val="22"/>
        </w:rPr>
        <w:t>Rn</w:t>
      </w:r>
      <w:proofErr w:type="spellEnd"/>
      <w:r>
        <w:rPr>
          <w:rFonts w:eastAsia="Arial" w:cs="Arial"/>
          <w:sz w:val="22"/>
        </w:rPr>
        <w:t xml:space="preserve">. 17 und § 7 </w:t>
      </w:r>
      <w:proofErr w:type="spellStart"/>
      <w:r>
        <w:rPr>
          <w:rFonts w:eastAsia="Arial" w:cs="Arial"/>
          <w:sz w:val="22"/>
        </w:rPr>
        <w:t>Rn</w:t>
      </w:r>
      <w:proofErr w:type="spellEnd"/>
      <w:r>
        <w:rPr>
          <w:rFonts w:eastAsia="Arial" w:cs="Arial"/>
          <w:sz w:val="22"/>
        </w:rPr>
        <w:t>. 50 und 51.</w:t>
      </w:r>
    </w:p>
    <w:p w:rsidR="003E445A" w:rsidRDefault="003E445A">
      <w:pPr>
        <w:autoSpaceDE w:val="0"/>
        <w:rPr>
          <w:rFonts w:eastAsia="Arial" w:cs="Arial"/>
          <w:sz w:val="22"/>
        </w:rPr>
      </w:pPr>
      <w:r>
        <w:rPr>
          <w:rFonts w:eastAsia="Arial" w:cs="Arial"/>
          <w:b/>
          <w:bCs/>
          <w:sz w:val="22"/>
        </w:rPr>
        <w:t>13. Pest</w:t>
      </w:r>
      <w:r>
        <w:rPr>
          <w:rFonts w:eastAsia="Arial" w:cs="Arial"/>
          <w:sz w:val="22"/>
        </w:rPr>
        <w:t xml:space="preserve">; s. § 6 </w:t>
      </w:r>
      <w:proofErr w:type="spellStart"/>
      <w:r>
        <w:rPr>
          <w:rFonts w:eastAsia="Arial" w:cs="Arial"/>
          <w:sz w:val="22"/>
        </w:rPr>
        <w:t>Rn</w:t>
      </w:r>
      <w:proofErr w:type="spellEnd"/>
      <w:r>
        <w:rPr>
          <w:rFonts w:eastAsia="Arial" w:cs="Arial"/>
          <w:sz w:val="22"/>
        </w:rPr>
        <w:t xml:space="preserve">. 15 und § 7 </w:t>
      </w:r>
      <w:proofErr w:type="spellStart"/>
      <w:r>
        <w:rPr>
          <w:rFonts w:eastAsia="Arial" w:cs="Arial"/>
          <w:sz w:val="22"/>
        </w:rPr>
        <w:t>Rn</w:t>
      </w:r>
      <w:proofErr w:type="spellEnd"/>
      <w:r>
        <w:rPr>
          <w:rFonts w:eastAsia="Arial" w:cs="Arial"/>
          <w:sz w:val="22"/>
        </w:rPr>
        <w:t>. 58.</w:t>
      </w:r>
    </w:p>
    <w:p w:rsidR="003E445A" w:rsidRDefault="003E445A">
      <w:pPr>
        <w:autoSpaceDE w:val="0"/>
        <w:rPr>
          <w:rFonts w:eastAsia="Arial" w:cs="Arial"/>
          <w:sz w:val="22"/>
        </w:rPr>
      </w:pPr>
      <w:r>
        <w:rPr>
          <w:rFonts w:eastAsia="Arial" w:cs="Arial"/>
          <w:b/>
          <w:bCs/>
          <w:sz w:val="22"/>
        </w:rPr>
        <w:t xml:space="preserve">14. Poliomyelitis; </w:t>
      </w:r>
      <w:r>
        <w:rPr>
          <w:rFonts w:eastAsia="Arial" w:cs="Arial"/>
          <w:sz w:val="22"/>
        </w:rPr>
        <w:t xml:space="preserve">s. § 6 </w:t>
      </w:r>
      <w:proofErr w:type="spellStart"/>
      <w:r>
        <w:rPr>
          <w:rFonts w:eastAsia="Arial" w:cs="Arial"/>
          <w:sz w:val="22"/>
        </w:rPr>
        <w:t>Rn</w:t>
      </w:r>
      <w:proofErr w:type="spellEnd"/>
      <w:r>
        <w:rPr>
          <w:rFonts w:eastAsia="Arial" w:cs="Arial"/>
          <w:sz w:val="22"/>
        </w:rPr>
        <w:t xml:space="preserve">. 14 und § 7 </w:t>
      </w:r>
      <w:proofErr w:type="spellStart"/>
      <w:r>
        <w:rPr>
          <w:rFonts w:eastAsia="Arial" w:cs="Arial"/>
          <w:sz w:val="22"/>
        </w:rPr>
        <w:t>Rn</w:t>
      </w:r>
      <w:proofErr w:type="spellEnd"/>
      <w:r>
        <w:rPr>
          <w:rFonts w:eastAsia="Arial" w:cs="Arial"/>
          <w:sz w:val="22"/>
        </w:rPr>
        <w:t>. 46.</w:t>
      </w:r>
    </w:p>
    <w:p w:rsidR="003E445A" w:rsidRDefault="003E445A">
      <w:pPr>
        <w:autoSpaceDE w:val="0"/>
        <w:rPr>
          <w:rFonts w:eastAsia="Arial" w:cs="Arial"/>
          <w:sz w:val="22"/>
        </w:rPr>
      </w:pPr>
      <w:r>
        <w:rPr>
          <w:rFonts w:eastAsia="Arial" w:cs="Arial"/>
          <w:b/>
          <w:bCs/>
          <w:sz w:val="22"/>
        </w:rPr>
        <w:t xml:space="preserve">15. </w:t>
      </w:r>
      <w:proofErr w:type="spellStart"/>
      <w:r>
        <w:rPr>
          <w:rFonts w:eastAsia="Arial" w:cs="Arial"/>
          <w:b/>
          <w:bCs/>
          <w:sz w:val="22"/>
        </w:rPr>
        <w:t>Scabies</w:t>
      </w:r>
      <w:proofErr w:type="spellEnd"/>
      <w:r>
        <w:rPr>
          <w:rFonts w:eastAsia="Arial" w:cs="Arial"/>
          <w:b/>
          <w:bCs/>
          <w:sz w:val="22"/>
        </w:rPr>
        <w:t xml:space="preserve"> (Krätze); </w:t>
      </w:r>
      <w:proofErr w:type="spellStart"/>
      <w:r>
        <w:rPr>
          <w:rFonts w:eastAsia="Arial" w:cs="Arial"/>
          <w:b/>
          <w:bCs/>
          <w:sz w:val="22"/>
        </w:rPr>
        <w:t>Krätzemilben</w:t>
      </w:r>
      <w:proofErr w:type="spellEnd"/>
      <w:r>
        <w:rPr>
          <w:rFonts w:eastAsia="Arial" w:cs="Arial"/>
          <w:b/>
          <w:bCs/>
          <w:sz w:val="22"/>
        </w:rPr>
        <w:t xml:space="preserve"> </w:t>
      </w:r>
      <w:r>
        <w:rPr>
          <w:rFonts w:eastAsia="Arial" w:cs="Arial"/>
          <w:sz w:val="22"/>
        </w:rPr>
        <w:t xml:space="preserve">übertragen praktisch keine Krankheitserreger, stellen aber </w:t>
      </w:r>
      <w:r>
        <w:rPr>
          <w:rFonts w:eastAsia="Arial" w:cs="Arial"/>
          <w:sz w:val="22"/>
        </w:rPr>
        <w:br/>
        <w:t xml:space="preserve">    eine deutliche Beeinträchtigung des Wohlbefindens dar und können von Mensch zu Mensch </w:t>
      </w:r>
      <w:r>
        <w:rPr>
          <w:rFonts w:eastAsia="Arial" w:cs="Arial"/>
          <w:sz w:val="22"/>
        </w:rPr>
        <w:br/>
        <w:t xml:space="preserve">    übertragen werden. Durch Superinfektionen mit </w:t>
      </w:r>
      <w:proofErr w:type="spellStart"/>
      <w:r>
        <w:rPr>
          <w:rFonts w:eastAsia="Arial" w:cs="Arial"/>
          <w:i/>
          <w:iCs/>
          <w:sz w:val="22"/>
        </w:rPr>
        <w:t>Staphylococcus</w:t>
      </w:r>
      <w:proofErr w:type="spellEnd"/>
      <w:r>
        <w:rPr>
          <w:rFonts w:eastAsia="Arial" w:cs="Arial"/>
          <w:i/>
          <w:iCs/>
          <w:sz w:val="22"/>
        </w:rPr>
        <w:t xml:space="preserve"> </w:t>
      </w:r>
      <w:proofErr w:type="spellStart"/>
      <w:r>
        <w:rPr>
          <w:rFonts w:eastAsia="Arial" w:cs="Arial"/>
          <w:i/>
          <w:iCs/>
          <w:sz w:val="22"/>
        </w:rPr>
        <w:t>aureus</w:t>
      </w:r>
      <w:proofErr w:type="spellEnd"/>
      <w:r>
        <w:rPr>
          <w:rFonts w:eastAsia="Arial" w:cs="Arial"/>
          <w:i/>
          <w:iCs/>
          <w:sz w:val="22"/>
        </w:rPr>
        <w:t xml:space="preserve"> </w:t>
      </w:r>
      <w:r>
        <w:rPr>
          <w:rFonts w:eastAsia="Arial" w:cs="Arial"/>
          <w:sz w:val="22"/>
        </w:rPr>
        <w:t xml:space="preserve">und </w:t>
      </w:r>
      <w:proofErr w:type="spellStart"/>
      <w:r>
        <w:rPr>
          <w:rFonts w:eastAsia="Arial" w:cs="Arial"/>
          <w:i/>
          <w:iCs/>
          <w:sz w:val="22"/>
        </w:rPr>
        <w:t>Streptococcus</w:t>
      </w:r>
      <w:proofErr w:type="spellEnd"/>
      <w:r>
        <w:rPr>
          <w:rFonts w:eastAsia="Arial" w:cs="Arial"/>
          <w:i/>
          <w:iCs/>
          <w:sz w:val="22"/>
        </w:rPr>
        <w:t xml:space="preserve"> </w:t>
      </w:r>
      <w:r>
        <w:rPr>
          <w:rFonts w:eastAsia="Arial" w:cs="Arial"/>
          <w:i/>
          <w:iCs/>
          <w:sz w:val="22"/>
        </w:rPr>
        <w:br/>
        <w:t xml:space="preserve">    pyogenes </w:t>
      </w:r>
      <w:r>
        <w:rPr>
          <w:rFonts w:eastAsia="Arial" w:cs="Arial"/>
          <w:sz w:val="22"/>
        </w:rPr>
        <w:t>können außerdem ernsthafte Gesundheitsbeeinträchtigungen entstehen.</w:t>
      </w:r>
    </w:p>
    <w:p w:rsidR="003E445A" w:rsidRDefault="003E445A">
      <w:pPr>
        <w:autoSpaceDE w:val="0"/>
        <w:rPr>
          <w:rFonts w:eastAsia="Arial" w:cs="Arial"/>
          <w:sz w:val="22"/>
        </w:rPr>
      </w:pPr>
      <w:r>
        <w:rPr>
          <w:rFonts w:eastAsia="Arial" w:cs="Arial"/>
          <w:b/>
          <w:bCs/>
          <w:sz w:val="22"/>
        </w:rPr>
        <w:t xml:space="preserve">16. Scharlach oder sonstige </w:t>
      </w:r>
      <w:proofErr w:type="spellStart"/>
      <w:r>
        <w:rPr>
          <w:rFonts w:eastAsia="Arial" w:cs="Arial"/>
          <w:i/>
          <w:iCs/>
          <w:sz w:val="22"/>
        </w:rPr>
        <w:t>Streptococcus</w:t>
      </w:r>
      <w:proofErr w:type="spellEnd"/>
      <w:r>
        <w:rPr>
          <w:rFonts w:eastAsia="Arial" w:cs="Arial"/>
          <w:i/>
          <w:iCs/>
          <w:sz w:val="22"/>
        </w:rPr>
        <w:t xml:space="preserve"> pyogenes</w:t>
      </w:r>
      <w:r>
        <w:rPr>
          <w:rFonts w:eastAsia="Arial" w:cs="Arial"/>
          <w:sz w:val="22"/>
        </w:rPr>
        <w:t>-</w:t>
      </w:r>
      <w:r>
        <w:rPr>
          <w:rFonts w:eastAsia="Arial" w:cs="Arial"/>
          <w:b/>
          <w:bCs/>
          <w:sz w:val="22"/>
        </w:rPr>
        <w:t>Infektionen</w:t>
      </w:r>
      <w:r>
        <w:rPr>
          <w:rFonts w:eastAsia="Arial" w:cs="Arial"/>
          <w:sz w:val="22"/>
        </w:rPr>
        <w:t xml:space="preserve">; vgl. oben Nr. 6 und Amtliche </w:t>
      </w:r>
      <w:r>
        <w:rPr>
          <w:rFonts w:eastAsia="Arial" w:cs="Arial"/>
          <w:sz w:val="22"/>
        </w:rPr>
        <w:br/>
        <w:t xml:space="preserve">    Begründung zu § 7 (»Krankheiten bzw. Erreger, die im </w:t>
      </w:r>
      <w:proofErr w:type="spellStart"/>
      <w:r>
        <w:rPr>
          <w:rFonts w:eastAsia="Arial" w:cs="Arial"/>
          <w:sz w:val="22"/>
        </w:rPr>
        <w:t>lfSG</w:t>
      </w:r>
      <w:proofErr w:type="spellEnd"/>
      <w:r>
        <w:rPr>
          <w:rFonts w:eastAsia="Arial" w:cs="Arial"/>
          <w:sz w:val="22"/>
        </w:rPr>
        <w:t xml:space="preserve"> nicht mehr vertreten sind«, </w:t>
      </w:r>
      <w:r>
        <w:rPr>
          <w:rFonts w:eastAsia="Arial" w:cs="Arial"/>
          <w:b/>
          <w:bCs/>
          <w:sz w:val="22"/>
        </w:rPr>
        <w:t>I</w:t>
      </w:r>
      <w:r>
        <w:rPr>
          <w:rFonts w:eastAsia="Arial" w:cs="Arial"/>
          <w:sz w:val="22"/>
        </w:rPr>
        <w:t>).</w:t>
      </w:r>
    </w:p>
    <w:p w:rsidR="003E445A" w:rsidRDefault="003E445A">
      <w:pPr>
        <w:autoSpaceDE w:val="0"/>
        <w:rPr>
          <w:rFonts w:eastAsia="Arial" w:cs="Arial"/>
          <w:sz w:val="22"/>
        </w:rPr>
      </w:pPr>
      <w:r>
        <w:rPr>
          <w:rFonts w:eastAsia="Arial" w:cs="Arial"/>
          <w:b/>
          <w:bCs/>
          <w:sz w:val="22"/>
        </w:rPr>
        <w:t xml:space="preserve">17. </w:t>
      </w:r>
      <w:proofErr w:type="spellStart"/>
      <w:r>
        <w:rPr>
          <w:rFonts w:eastAsia="Arial" w:cs="Arial"/>
          <w:b/>
          <w:bCs/>
          <w:sz w:val="22"/>
        </w:rPr>
        <w:t>Shigellose</w:t>
      </w:r>
      <w:proofErr w:type="spellEnd"/>
      <w:r>
        <w:rPr>
          <w:rFonts w:eastAsia="Arial" w:cs="Arial"/>
          <w:b/>
          <w:bCs/>
          <w:sz w:val="22"/>
        </w:rPr>
        <w:t xml:space="preserve">; </w:t>
      </w:r>
      <w:r>
        <w:rPr>
          <w:rFonts w:eastAsia="Arial" w:cs="Arial"/>
          <w:sz w:val="22"/>
        </w:rPr>
        <w:t xml:space="preserve">s. § 7 </w:t>
      </w:r>
      <w:proofErr w:type="spellStart"/>
      <w:r>
        <w:rPr>
          <w:rFonts w:eastAsia="Arial" w:cs="Arial"/>
          <w:sz w:val="22"/>
        </w:rPr>
        <w:t>Rn</w:t>
      </w:r>
      <w:proofErr w:type="spellEnd"/>
      <w:r>
        <w:rPr>
          <w:rFonts w:eastAsia="Arial" w:cs="Arial"/>
          <w:sz w:val="22"/>
        </w:rPr>
        <w:t>. 54.</w:t>
      </w:r>
    </w:p>
    <w:p w:rsidR="003E445A" w:rsidRDefault="003E445A">
      <w:pPr>
        <w:autoSpaceDE w:val="0"/>
        <w:rPr>
          <w:rFonts w:eastAsia="Arial" w:cs="Arial"/>
          <w:sz w:val="22"/>
        </w:rPr>
      </w:pPr>
      <w:r>
        <w:rPr>
          <w:rFonts w:eastAsia="Arial" w:cs="Arial"/>
          <w:b/>
          <w:bCs/>
          <w:sz w:val="22"/>
        </w:rPr>
        <w:t xml:space="preserve">18. Typhus </w:t>
      </w:r>
      <w:proofErr w:type="spellStart"/>
      <w:r>
        <w:rPr>
          <w:rFonts w:eastAsia="Arial" w:cs="Arial"/>
          <w:b/>
          <w:bCs/>
          <w:sz w:val="22"/>
        </w:rPr>
        <w:t>abdominalis</w:t>
      </w:r>
      <w:proofErr w:type="spellEnd"/>
      <w:r>
        <w:rPr>
          <w:rFonts w:eastAsia="Arial" w:cs="Arial"/>
          <w:b/>
          <w:bCs/>
          <w:sz w:val="22"/>
        </w:rPr>
        <w:t xml:space="preserve">; </w:t>
      </w:r>
      <w:r>
        <w:rPr>
          <w:rFonts w:eastAsia="Arial" w:cs="Arial"/>
          <w:sz w:val="22"/>
        </w:rPr>
        <w:t xml:space="preserve">s. § 6 </w:t>
      </w:r>
      <w:proofErr w:type="spellStart"/>
      <w:r>
        <w:rPr>
          <w:rFonts w:eastAsia="Arial" w:cs="Arial"/>
          <w:sz w:val="22"/>
        </w:rPr>
        <w:t>Rn</w:t>
      </w:r>
      <w:proofErr w:type="spellEnd"/>
      <w:r>
        <w:rPr>
          <w:rFonts w:eastAsia="Arial" w:cs="Arial"/>
          <w:sz w:val="22"/>
        </w:rPr>
        <w:t xml:space="preserve">. 17 und </w:t>
      </w:r>
      <w:r>
        <w:rPr>
          <w:rFonts w:eastAsia="Arial" w:cs="Arial"/>
          <w:i/>
          <w:iCs/>
          <w:sz w:val="22"/>
        </w:rPr>
        <w:t xml:space="preserve">§ </w:t>
      </w:r>
      <w:r>
        <w:rPr>
          <w:rFonts w:eastAsia="Arial" w:cs="Arial"/>
          <w:sz w:val="22"/>
        </w:rPr>
        <w:t xml:space="preserve">7 </w:t>
      </w:r>
      <w:proofErr w:type="spellStart"/>
      <w:r>
        <w:rPr>
          <w:rFonts w:eastAsia="Arial" w:cs="Arial"/>
          <w:sz w:val="22"/>
        </w:rPr>
        <w:t>Rn</w:t>
      </w:r>
      <w:proofErr w:type="spellEnd"/>
      <w:r>
        <w:rPr>
          <w:rFonts w:eastAsia="Arial" w:cs="Arial"/>
          <w:sz w:val="22"/>
        </w:rPr>
        <w:t>. 50 und 52.</w:t>
      </w:r>
    </w:p>
    <w:p w:rsidR="003E445A" w:rsidRDefault="003E445A">
      <w:pPr>
        <w:autoSpaceDE w:val="0"/>
        <w:rPr>
          <w:rFonts w:cs="Arial"/>
          <w:sz w:val="22"/>
        </w:rPr>
      </w:pPr>
      <w:r>
        <w:rPr>
          <w:rFonts w:eastAsia="Arial" w:cs="Arial"/>
          <w:b/>
          <w:bCs/>
          <w:sz w:val="22"/>
        </w:rPr>
        <w:t xml:space="preserve">19. Virushepatitis A oder E; </w:t>
      </w:r>
      <w:r>
        <w:rPr>
          <w:rFonts w:eastAsia="Arial" w:cs="Arial"/>
          <w:sz w:val="22"/>
        </w:rPr>
        <w:t xml:space="preserve">s. § 6 </w:t>
      </w:r>
      <w:proofErr w:type="spellStart"/>
      <w:r>
        <w:rPr>
          <w:rFonts w:eastAsia="Arial" w:cs="Arial"/>
          <w:sz w:val="22"/>
        </w:rPr>
        <w:t>Rn</w:t>
      </w:r>
      <w:proofErr w:type="spellEnd"/>
      <w:r>
        <w:rPr>
          <w:rFonts w:eastAsia="Arial" w:cs="Arial"/>
          <w:sz w:val="22"/>
        </w:rPr>
        <w:t xml:space="preserve">. 8 und </w:t>
      </w:r>
      <w:r>
        <w:rPr>
          <w:rFonts w:eastAsia="Arial" w:cs="Arial"/>
          <w:i/>
          <w:iCs/>
          <w:sz w:val="22"/>
        </w:rPr>
        <w:t xml:space="preserve">§ </w:t>
      </w:r>
      <w:r>
        <w:rPr>
          <w:rFonts w:eastAsia="Arial" w:cs="Arial"/>
          <w:sz w:val="22"/>
        </w:rPr>
        <w:t xml:space="preserve">7 </w:t>
      </w:r>
      <w:proofErr w:type="spellStart"/>
      <w:r>
        <w:rPr>
          <w:rFonts w:eastAsia="Arial" w:cs="Arial"/>
          <w:sz w:val="22"/>
        </w:rPr>
        <w:t>Rn</w:t>
      </w:r>
      <w:proofErr w:type="spellEnd"/>
      <w:r>
        <w:rPr>
          <w:rFonts w:eastAsia="Arial" w:cs="Arial"/>
          <w:sz w:val="22"/>
        </w:rPr>
        <w:t xml:space="preserve">. 30 und 34. </w:t>
      </w:r>
      <w:r>
        <w:rPr>
          <w:rFonts w:cs="Arial"/>
          <w:sz w:val="22"/>
        </w:rPr>
        <w:t>15</w:t>
      </w:r>
    </w:p>
    <w:p w:rsidR="003E445A" w:rsidRDefault="003E445A">
      <w:pPr>
        <w:autoSpaceDE w:val="0"/>
        <w:rPr>
          <w:rFonts w:eastAsia="Arial" w:cs="Arial"/>
          <w:sz w:val="22"/>
        </w:rPr>
      </w:pPr>
      <w:r>
        <w:rPr>
          <w:rFonts w:eastAsia="Arial" w:cs="Arial"/>
          <w:b/>
          <w:bCs/>
          <w:sz w:val="22"/>
        </w:rPr>
        <w:t xml:space="preserve">20. Windpocken; </w:t>
      </w:r>
      <w:r>
        <w:rPr>
          <w:rFonts w:eastAsia="Arial" w:cs="Arial"/>
          <w:sz w:val="22"/>
        </w:rPr>
        <w:t xml:space="preserve">diese hochkontagiöse Erkrankung führt regelmäßig zu Ausbrüchen in den </w:t>
      </w:r>
      <w:r>
        <w:rPr>
          <w:rFonts w:eastAsia="Arial" w:cs="Arial"/>
          <w:sz w:val="22"/>
        </w:rPr>
        <w:br/>
        <w:t xml:space="preserve">    genannten Einrichtungen.</w:t>
      </w:r>
    </w:p>
    <w:p w:rsidR="003E445A" w:rsidRDefault="003E445A">
      <w:pPr>
        <w:autoSpaceDE w:val="0"/>
        <w:rPr>
          <w:rFonts w:eastAsia="Arial" w:cs="Arial"/>
          <w:sz w:val="22"/>
        </w:rPr>
      </w:pPr>
      <w:r>
        <w:rPr>
          <w:rFonts w:eastAsia="Arial" w:cs="Arial"/>
          <w:b/>
          <w:bCs/>
          <w:sz w:val="22"/>
        </w:rPr>
        <w:t xml:space="preserve">Verlausung: </w:t>
      </w:r>
      <w:r>
        <w:rPr>
          <w:rFonts w:eastAsia="Arial" w:cs="Arial"/>
          <w:sz w:val="22"/>
        </w:rPr>
        <w:t xml:space="preserve">Kopfläuse können von Mensch zu Mensch übertragen werden und stellen eine deutliche Beeinträchtigung des Wohlbefindens dar. Auch wenn sie praktisch keine Krankheitserreger übertragen, werden sie ebenso wie </w:t>
      </w:r>
      <w:proofErr w:type="spellStart"/>
      <w:r>
        <w:rPr>
          <w:rFonts w:eastAsia="Arial" w:cs="Arial"/>
          <w:sz w:val="22"/>
        </w:rPr>
        <w:t>Scabies</w:t>
      </w:r>
      <w:proofErr w:type="spellEnd"/>
      <w:r>
        <w:rPr>
          <w:rFonts w:eastAsia="Arial" w:cs="Arial"/>
          <w:sz w:val="22"/>
        </w:rPr>
        <w:t xml:space="preserve"> (s. oben Nummer 15) im </w:t>
      </w:r>
      <w:proofErr w:type="spellStart"/>
      <w:r>
        <w:rPr>
          <w:rFonts w:eastAsia="Arial" w:cs="Arial"/>
          <w:sz w:val="22"/>
        </w:rPr>
        <w:t>lfSG</w:t>
      </w:r>
      <w:proofErr w:type="spellEnd"/>
      <w:r>
        <w:rPr>
          <w:rFonts w:eastAsia="Arial" w:cs="Arial"/>
          <w:sz w:val="22"/>
        </w:rPr>
        <w:t xml:space="preserve"> in einigen Bereichen bestimmten übertragbaren Krankheiten gleichgestellt. So muss die Leitung einer Gemeinschaftseinrichtung immer dann, wenn Tatsachen auf eine Verlausung hinweisen, ebenso wie bei dem Auftreten bestimmter Krankheiten, gemäß Absatz 6 das zuständige Gesundheitsamt unverzüglich benachrichtigen und krankheits- und personenbezogene Angaben machen. Diese Benachrichtigung spielt immer dann eine Rolle, wenn, wie dies in der Praxis häufig vorkommt,</w:t>
      </w:r>
    </w:p>
    <w:p w:rsidR="003E445A" w:rsidRDefault="003E445A">
      <w:pPr>
        <w:autoSpaceDE w:val="0"/>
        <w:rPr>
          <w:rFonts w:eastAsia="Arial" w:cs="Arial"/>
          <w:sz w:val="22"/>
        </w:rPr>
        <w:sectPr w:rsidR="003E445A">
          <w:pgSz w:w="11906" w:h="16838" w:code="9"/>
          <w:pgMar w:top="1276" w:right="1134" w:bottom="1418" w:left="1418" w:header="720" w:footer="720" w:gutter="0"/>
          <w:cols w:space="720"/>
        </w:sectPr>
      </w:pPr>
      <w:r>
        <w:rPr>
          <w:rFonts w:eastAsia="Arial" w:cs="Arial"/>
          <w:sz w:val="22"/>
        </w:rPr>
        <w:t xml:space="preserve">Eltern die Gemeinschaftseinrichtung über den Kopfläusebefall ihrer Kinder informieren und anzunehmen ist, dass die Schule oder die Kinderbetreuungseinrichtung der Übertragungsort war. Das Gesundheitsamt ist dann gehalten, im Rahmen der ihm nach </w:t>
      </w:r>
      <w:r>
        <w:rPr>
          <w:rFonts w:eastAsia="Arial" w:cs="Arial"/>
          <w:i/>
          <w:iCs/>
          <w:sz w:val="22"/>
        </w:rPr>
        <w:t xml:space="preserve">§ </w:t>
      </w:r>
      <w:r>
        <w:rPr>
          <w:rFonts w:eastAsia="Arial" w:cs="Arial"/>
          <w:sz w:val="22"/>
        </w:rPr>
        <w:t xml:space="preserve">36 Abs. 1 </w:t>
      </w:r>
      <w:proofErr w:type="spellStart"/>
      <w:r>
        <w:rPr>
          <w:rFonts w:eastAsia="Arial" w:cs="Arial"/>
          <w:sz w:val="22"/>
        </w:rPr>
        <w:t>lfSG</w:t>
      </w:r>
      <w:proofErr w:type="spellEnd"/>
      <w:r>
        <w:rPr>
          <w:rFonts w:eastAsia="Arial" w:cs="Arial"/>
          <w:sz w:val="22"/>
        </w:rPr>
        <w:t xml:space="preserve"> obliegenden infektionshygienischen Überwachungspflicht zu prüfen, ob andere Kinder trotz der Verlausung die Gemeinschaftseinrichtung betreten. Insoweit ist der Begriff der </w:t>
      </w:r>
    </w:p>
    <w:p w:rsidR="003E445A" w:rsidRDefault="003E445A">
      <w:pPr>
        <w:autoSpaceDE w:val="0"/>
        <w:rPr>
          <w:rFonts w:eastAsia="Arial" w:cs="Arial"/>
          <w:sz w:val="22"/>
        </w:rPr>
      </w:pPr>
      <w:r>
        <w:rPr>
          <w:rFonts w:eastAsia="Arial" w:cs="Arial"/>
          <w:sz w:val="22"/>
        </w:rPr>
        <w:lastRenderedPageBreak/>
        <w:t xml:space="preserve">»infektionshygienischen Überwachung«, der im Gesetz nicht definiert wird, hier entsprechend dem Gesetzeszweck weit auszulegen. Dass das Gesetz bei Maßnahmen, die Kopfläuse betreffen, begrifflich nicht scharf zwischen den Auswirkungen von Kopfläusen und übertragbaren Krankheiten unterscheidet, ergibt sich auch aus § 17 Abs. 5 </w:t>
      </w:r>
      <w:proofErr w:type="spellStart"/>
      <w:r>
        <w:rPr>
          <w:rFonts w:eastAsia="Arial" w:cs="Arial"/>
          <w:sz w:val="22"/>
        </w:rPr>
        <w:t>lfSG</w:t>
      </w:r>
      <w:proofErr w:type="spellEnd"/>
      <w:r>
        <w:rPr>
          <w:rFonts w:eastAsia="Arial" w:cs="Arial"/>
          <w:sz w:val="22"/>
        </w:rPr>
        <w:t>, wonach die</w:t>
      </w:r>
    </w:p>
    <w:p w:rsidR="003E445A" w:rsidRDefault="003E445A">
      <w:pPr>
        <w:autoSpaceDE w:val="0"/>
        <w:rPr>
          <w:rFonts w:eastAsia="Arial" w:cs="Arial"/>
          <w:sz w:val="22"/>
        </w:rPr>
      </w:pP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sz w:val="22"/>
        </w:rPr>
        <w:t>Rechtsverordnungen u. a. auch über die Feststellung und Bekämpfung von Kopfläusen erlassen können.</w:t>
      </w: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sz w:val="22"/>
        </w:rPr>
        <w:t xml:space="preserve">Für die </w:t>
      </w:r>
      <w:r>
        <w:rPr>
          <w:rFonts w:eastAsia="Arial" w:cs="Arial"/>
          <w:b/>
          <w:bCs/>
          <w:sz w:val="22"/>
        </w:rPr>
        <w:t xml:space="preserve">Wiederzulassung in Schulen und sonstigen Gemeinschaftseinrichtungen </w:t>
      </w:r>
      <w:r>
        <w:rPr>
          <w:rFonts w:eastAsia="Arial" w:cs="Arial"/>
          <w:sz w:val="22"/>
        </w:rPr>
        <w:t xml:space="preserve">haben das RKI und das </w:t>
      </w:r>
      <w:proofErr w:type="spellStart"/>
      <w:r>
        <w:rPr>
          <w:rFonts w:eastAsia="Arial" w:cs="Arial"/>
          <w:sz w:val="22"/>
        </w:rPr>
        <w:t>BgVV</w:t>
      </w:r>
      <w:proofErr w:type="spellEnd"/>
      <w:r>
        <w:rPr>
          <w:rFonts w:eastAsia="Arial" w:cs="Arial"/>
          <w:sz w:val="22"/>
        </w:rPr>
        <w:t xml:space="preserve"> gemeinsame Empfehlungen in einem Merkblatt erarbeitet. Dieses enthält Kriterien für eine Wiederzulassung nach einer Infektionskrankheit/Verlausung und Kriterien zum Umgang mit klinisch gesunden Ausscheidern und Trägern von Krankheitserregern unter Güterabwägung zwischen dem Anspruch der Allgemeinheit, vor Ansteckung geschützt zu werden und dem Recht des Einzelnen auf Besuch der Gemeinschaftseinrichtung. Das Merkblatt ist über das RKI zu beziehen oder per Internet (Homepage des RKI</w:t>
      </w:r>
      <w:r>
        <w:rPr>
          <w:rFonts w:eastAsia="Arial" w:cs="Arial"/>
          <w:sz w:val="22"/>
        </w:rPr>
        <w:sym w:font="Wingdings" w:char="F04C"/>
      </w:r>
      <w:r>
        <w:rPr>
          <w:rFonts w:eastAsia="Arial" w:cs="Arial"/>
          <w:sz w:val="22"/>
        </w:rPr>
        <w:t xml:space="preserve"> www.rki.de) abrufbar.</w:t>
      </w:r>
    </w:p>
    <w:p w:rsidR="003E445A" w:rsidRDefault="003E445A">
      <w:pPr>
        <w:autoSpaceDE w:val="0"/>
        <w:rPr>
          <w:rFonts w:eastAsia="Arial" w:cs="Arial"/>
          <w:b/>
          <w:bCs/>
          <w:sz w:val="22"/>
        </w:rPr>
      </w:pPr>
      <w:r>
        <w:rPr>
          <w:rFonts w:eastAsia="Arial" w:cs="Arial"/>
          <w:sz w:val="22"/>
        </w:rPr>
        <w:t xml:space="preserve">Für </w:t>
      </w:r>
      <w:r>
        <w:rPr>
          <w:rFonts w:eastAsia="Arial" w:cs="Arial"/>
          <w:b/>
          <w:bCs/>
          <w:sz w:val="22"/>
        </w:rPr>
        <w:t xml:space="preserve">Fahrer von Schulbussen, </w:t>
      </w:r>
      <w:r>
        <w:rPr>
          <w:rFonts w:eastAsia="Arial" w:cs="Arial"/>
          <w:sz w:val="22"/>
        </w:rPr>
        <w:t xml:space="preserve">die ebenfalls regelmäßig Kontakt zu Kindern und Jugendlichen haben, findet § 9 Abs. 1 </w:t>
      </w:r>
      <w:proofErr w:type="spellStart"/>
      <w:r>
        <w:rPr>
          <w:rFonts w:eastAsia="Arial" w:cs="Arial"/>
          <w:sz w:val="22"/>
        </w:rPr>
        <w:t>BOKraft</w:t>
      </w:r>
      <w:proofErr w:type="spellEnd"/>
      <w:r>
        <w:rPr>
          <w:rFonts w:eastAsia="Arial" w:cs="Arial"/>
          <w:sz w:val="22"/>
        </w:rPr>
        <w:t xml:space="preserve"> Anwendung. Danach dürfen Mitglieder des </w:t>
      </w:r>
      <w:r>
        <w:rPr>
          <w:rFonts w:eastAsia="Arial" w:cs="Arial"/>
          <w:b/>
          <w:bCs/>
          <w:sz w:val="22"/>
        </w:rPr>
        <w:t xml:space="preserve">im Fahrdienst oder zur Bedienung von Fahrgästen eingesetzten Betriebspersonals </w:t>
      </w:r>
      <w:r>
        <w:rPr>
          <w:rFonts w:eastAsia="Arial" w:cs="Arial"/>
          <w:sz w:val="22"/>
        </w:rPr>
        <w:t xml:space="preserve">grundsätzlich diese Tätigkeit nicht ausüben, solange sie oder Angehörige ihrer häuslichen Gemeinschaft an einer in § 34 Abs. 3 Nr. 2, 4, 6, 8 und 11 </w:t>
      </w:r>
      <w:proofErr w:type="spellStart"/>
      <w:r>
        <w:rPr>
          <w:rFonts w:eastAsia="Arial" w:cs="Arial"/>
          <w:sz w:val="22"/>
        </w:rPr>
        <w:t>lfSG</w:t>
      </w:r>
      <w:proofErr w:type="spellEnd"/>
      <w:r>
        <w:rPr>
          <w:rFonts w:eastAsia="Arial" w:cs="Arial"/>
          <w:sz w:val="22"/>
        </w:rPr>
        <w:t xml:space="preserve"> genannten Krankheit leiden. Eine entsprechende Regelung enthält auch § 14 Abs. 2 </w:t>
      </w:r>
      <w:proofErr w:type="spellStart"/>
      <w:r>
        <w:rPr>
          <w:rFonts w:eastAsia="Arial" w:cs="Arial"/>
          <w:sz w:val="22"/>
        </w:rPr>
        <w:t>BOStrab</w:t>
      </w:r>
      <w:proofErr w:type="spellEnd"/>
      <w:r>
        <w:rPr>
          <w:rFonts w:eastAsia="Arial" w:cs="Arial"/>
          <w:sz w:val="22"/>
        </w:rPr>
        <w:t xml:space="preserve"> für </w:t>
      </w:r>
      <w:r>
        <w:rPr>
          <w:rFonts w:eastAsia="Arial" w:cs="Arial"/>
          <w:b/>
          <w:bCs/>
          <w:sz w:val="22"/>
        </w:rPr>
        <w:t>Fahrbedienstete, die Züge führen, begleiten oder abfertigen, und Betriebsbedienstete, die Fahrgäste bedienen.</w:t>
      </w:r>
    </w:p>
    <w:p w:rsidR="003E445A" w:rsidRDefault="003E445A">
      <w:pPr>
        <w:autoSpaceDE w:val="0"/>
        <w:rPr>
          <w:rFonts w:eastAsia="Arial" w:cs="Arial"/>
          <w:b/>
          <w:bCs/>
          <w:sz w:val="22"/>
        </w:rPr>
      </w:pPr>
    </w:p>
    <w:p w:rsidR="003E445A" w:rsidRDefault="003E445A">
      <w:pPr>
        <w:autoSpaceDE w:val="0"/>
        <w:rPr>
          <w:rFonts w:eastAsia="Arial" w:cs="Arial"/>
          <w:b/>
          <w:bCs/>
          <w:sz w:val="22"/>
        </w:rPr>
      </w:pPr>
      <w:r>
        <w:rPr>
          <w:rFonts w:eastAsia="Arial" w:cs="Arial"/>
          <w:b/>
          <w:bCs/>
          <w:sz w:val="22"/>
        </w:rPr>
        <w:t>Zu Absatz 2</w:t>
      </w:r>
    </w:p>
    <w:p w:rsidR="003E445A" w:rsidRDefault="003E445A">
      <w:pPr>
        <w:autoSpaceDE w:val="0"/>
        <w:rPr>
          <w:rFonts w:eastAsia="Arial" w:cs="Arial"/>
          <w:sz w:val="22"/>
        </w:rPr>
      </w:pPr>
      <w:r>
        <w:rPr>
          <w:rFonts w:eastAsia="Arial" w:cs="Arial"/>
          <w:b/>
          <w:bCs/>
          <w:sz w:val="22"/>
        </w:rPr>
        <w:t xml:space="preserve">Absatz 2 </w:t>
      </w:r>
      <w:r>
        <w:rPr>
          <w:rFonts w:eastAsia="Arial" w:cs="Arial"/>
          <w:sz w:val="22"/>
        </w:rPr>
        <w:t>bestimmt, dass die in der Vorschrift genannten Ausscheider nur mit Zustimmung des</w:t>
      </w:r>
    </w:p>
    <w:p w:rsidR="003E445A" w:rsidRDefault="003E445A">
      <w:pPr>
        <w:autoSpaceDE w:val="0"/>
        <w:rPr>
          <w:rFonts w:eastAsia="Arial" w:cs="Arial"/>
          <w:sz w:val="22"/>
        </w:rPr>
      </w:pPr>
      <w:r>
        <w:rPr>
          <w:rFonts w:eastAsia="Arial" w:cs="Arial"/>
          <w:sz w:val="22"/>
        </w:rPr>
        <w:t xml:space="preserve">Gesundheitsamtes und unter Beachtung der gegenüber ihnen und der Gemeinschaftseinrichtung verfügten Schutzmaßnahmen die dem Betrieb der Gemeinschaftseinrichtung dienenden Räume betreten, Einrichtungen der Gemeinschaftseinrichtung benutzen und an Veranstaltungen der Gemeinschaftseinrichtung teilnehmen dürfen. Die Regelung </w:t>
      </w:r>
      <w:r>
        <w:rPr>
          <w:rFonts w:eastAsia="Arial" w:cs="Arial"/>
          <w:b/>
          <w:bCs/>
          <w:sz w:val="22"/>
        </w:rPr>
        <w:t xml:space="preserve">gilt für Tätige und Betreute </w:t>
      </w:r>
      <w:r>
        <w:rPr>
          <w:rFonts w:eastAsia="Arial" w:cs="Arial"/>
          <w:sz w:val="22"/>
        </w:rPr>
        <w:t>gleichermaßen und auch für sonstige Personen.</w:t>
      </w:r>
    </w:p>
    <w:p w:rsidR="003E445A" w:rsidRDefault="003E445A">
      <w:pPr>
        <w:autoSpaceDE w:val="0"/>
        <w:rPr>
          <w:rFonts w:eastAsia="Arial" w:cs="Arial"/>
          <w:sz w:val="22"/>
        </w:rPr>
      </w:pPr>
      <w:r>
        <w:rPr>
          <w:rFonts w:eastAsia="Arial" w:cs="Arial"/>
          <w:sz w:val="22"/>
        </w:rPr>
        <w:t xml:space="preserve">Ausscheidungen können sich über einen sehr langen Zeitraum, teilweise sogar über Monate und Jahre (z. </w:t>
      </w:r>
      <w:proofErr w:type="spellStart"/>
      <w:r>
        <w:rPr>
          <w:rFonts w:eastAsia="Arial" w:cs="Arial"/>
          <w:sz w:val="22"/>
        </w:rPr>
        <w:t>B.Typhus</w:t>
      </w:r>
      <w:proofErr w:type="spellEnd"/>
      <w:r>
        <w:rPr>
          <w:rFonts w:eastAsia="Arial" w:cs="Arial"/>
          <w:sz w:val="22"/>
        </w:rPr>
        <w:t xml:space="preserve">-Erreger) hinziehen. Es ist in der Regel nicht verhältnismäßig, die Ausscheider über einen langen Zeitraum von der Gemeinschaftseinrichtung auszuschließen. In den meisten Fällen kann durch Treffen von geeigneten </w:t>
      </w:r>
      <w:r>
        <w:rPr>
          <w:rFonts w:eastAsia="Arial" w:cs="Arial"/>
          <w:b/>
          <w:bCs/>
          <w:sz w:val="22"/>
        </w:rPr>
        <w:t xml:space="preserve">persönlichen Schutzmaßnahmen </w:t>
      </w:r>
      <w:r>
        <w:rPr>
          <w:rFonts w:eastAsia="Arial" w:cs="Arial"/>
          <w:sz w:val="22"/>
        </w:rPr>
        <w:t xml:space="preserve">und durch </w:t>
      </w:r>
      <w:r>
        <w:rPr>
          <w:rFonts w:eastAsia="Arial" w:cs="Arial"/>
          <w:b/>
          <w:bCs/>
          <w:sz w:val="22"/>
        </w:rPr>
        <w:t xml:space="preserve">Schutzmaßnahmen der Einrichtung </w:t>
      </w:r>
      <w:r>
        <w:rPr>
          <w:rFonts w:eastAsia="Arial" w:cs="Arial"/>
          <w:sz w:val="22"/>
        </w:rPr>
        <w:t>eine Weiterverbreitung der Krankheitserreger verhindert werden. Ob und wie dies zu geschehen hat, muss im Einzelfall vom Gesundheitsamt festgelegt werden. Dabei spielen die persönlichen Voraussetzungen des Betroffenen, insbesondere seine Einsichtsfähigkeit, und die strukturellen Voraussetzungen in der Gemeinschaftseinrichtung, wie z.</w:t>
      </w:r>
      <w:r>
        <w:t> </w:t>
      </w:r>
      <w:r>
        <w:rPr>
          <w:rFonts w:eastAsia="Arial" w:cs="Arial"/>
          <w:sz w:val="22"/>
        </w:rPr>
        <w:t xml:space="preserve">B. das Vorhandensein einer ausreichenden Anzahl von Toiletten, Materialien zur Händehygiene etc., eine Rolle. Im Unterschied zu Absatz 1 muss die </w:t>
      </w:r>
      <w:r>
        <w:rPr>
          <w:rFonts w:eastAsia="Arial" w:cs="Arial"/>
          <w:b/>
          <w:bCs/>
          <w:sz w:val="22"/>
        </w:rPr>
        <w:t xml:space="preserve">Entscheidung vom Gesundheitsamt </w:t>
      </w:r>
      <w:r>
        <w:rPr>
          <w:rFonts w:eastAsia="Arial" w:cs="Arial"/>
          <w:sz w:val="22"/>
        </w:rPr>
        <w:t xml:space="preserve">getroffen werden; ein Urteil z. B. des behandelnden Arztes reicht nicht aus. Dies ist gerechtfertigt, da regelmäßig nur das Gesundheitsamt Kenntnisse über die Gegebenheiten in der Einrichtung hat und Schutzmaßnahmen verfügen und überwachen kann. Zur Überwachung der Einrichtungen durch das Gesundheitsamt s. § 36 </w:t>
      </w:r>
      <w:proofErr w:type="spellStart"/>
      <w:r>
        <w:rPr>
          <w:rFonts w:eastAsia="Arial" w:cs="Arial"/>
          <w:sz w:val="22"/>
        </w:rPr>
        <w:t>lfSG</w:t>
      </w:r>
      <w:proofErr w:type="spellEnd"/>
      <w:r>
        <w:rPr>
          <w:rFonts w:eastAsia="Arial" w:cs="Arial"/>
          <w:sz w:val="22"/>
        </w:rPr>
        <w:t xml:space="preserve">. Zu den einzelnen </w:t>
      </w:r>
      <w:r>
        <w:rPr>
          <w:rFonts w:eastAsia="Arial" w:cs="Arial"/>
          <w:b/>
          <w:bCs/>
          <w:sz w:val="22"/>
        </w:rPr>
        <w:t xml:space="preserve">Krankheitserregern </w:t>
      </w:r>
      <w:r>
        <w:rPr>
          <w:rFonts w:eastAsia="Arial" w:cs="Arial"/>
          <w:sz w:val="22"/>
        </w:rPr>
        <w:t xml:space="preserve">von </w:t>
      </w:r>
      <w:r>
        <w:rPr>
          <w:rFonts w:eastAsia="Arial" w:cs="Arial"/>
          <w:b/>
          <w:bCs/>
          <w:sz w:val="22"/>
        </w:rPr>
        <w:t xml:space="preserve">Absatz 2 </w:t>
      </w:r>
      <w:r>
        <w:rPr>
          <w:rFonts w:eastAsia="Arial" w:cs="Arial"/>
          <w:sz w:val="22"/>
        </w:rPr>
        <w:t xml:space="preserve">(die alle der namentlichen Meldepflicht nach § 7 Abs. 1 </w:t>
      </w:r>
      <w:proofErr w:type="spellStart"/>
      <w:r>
        <w:rPr>
          <w:rFonts w:eastAsia="Arial" w:cs="Arial"/>
          <w:sz w:val="22"/>
        </w:rPr>
        <w:t>lfSG</w:t>
      </w:r>
      <w:proofErr w:type="spellEnd"/>
      <w:r>
        <w:rPr>
          <w:rFonts w:eastAsia="Arial" w:cs="Arial"/>
          <w:sz w:val="22"/>
        </w:rPr>
        <w:t xml:space="preserve"> unterliegen):</w:t>
      </w:r>
    </w:p>
    <w:p w:rsidR="003E445A" w:rsidRDefault="003E445A">
      <w:pPr>
        <w:autoSpaceDE w:val="0"/>
        <w:rPr>
          <w:rFonts w:eastAsia="Arial" w:cs="Arial"/>
          <w:sz w:val="22"/>
        </w:rPr>
      </w:pPr>
    </w:p>
    <w:p w:rsidR="003E445A" w:rsidRDefault="003E445A">
      <w:pPr>
        <w:autoSpaceDE w:val="0"/>
        <w:rPr>
          <w:rFonts w:eastAsia="Arial" w:cs="Arial"/>
          <w:b/>
          <w:bCs/>
          <w:i/>
          <w:iCs/>
          <w:sz w:val="22"/>
        </w:rPr>
        <w:sectPr w:rsidR="003E445A">
          <w:pgSz w:w="11906" w:h="16838" w:code="9"/>
          <w:pgMar w:top="1276" w:right="1134" w:bottom="1418" w:left="1418" w:header="720" w:footer="720" w:gutter="0"/>
          <w:cols w:space="720"/>
        </w:sectPr>
      </w:pPr>
    </w:p>
    <w:p w:rsidR="003E445A" w:rsidRDefault="003E445A">
      <w:pPr>
        <w:autoSpaceDE w:val="0"/>
        <w:rPr>
          <w:rFonts w:eastAsia="Arial" w:cs="Arial"/>
          <w:sz w:val="22"/>
          <w:lang w:val="it-IT"/>
        </w:rPr>
      </w:pPr>
      <w:r>
        <w:rPr>
          <w:rFonts w:eastAsia="Arial" w:cs="Arial"/>
          <w:b/>
          <w:bCs/>
          <w:i/>
          <w:iCs/>
          <w:sz w:val="22"/>
          <w:lang w:val="it-IT"/>
        </w:rPr>
        <w:lastRenderedPageBreak/>
        <w:t xml:space="preserve">1. </w:t>
      </w:r>
      <w:proofErr w:type="spellStart"/>
      <w:r>
        <w:rPr>
          <w:rFonts w:eastAsia="Arial" w:cs="Arial"/>
          <w:b/>
          <w:bCs/>
          <w:i/>
          <w:iCs/>
          <w:sz w:val="22"/>
          <w:lang w:val="it-IT"/>
        </w:rPr>
        <w:t>Vibrio</w:t>
      </w:r>
      <w:proofErr w:type="spellEnd"/>
      <w:r>
        <w:rPr>
          <w:rFonts w:eastAsia="Arial" w:cs="Arial"/>
          <w:b/>
          <w:bCs/>
          <w:i/>
          <w:iCs/>
          <w:sz w:val="22"/>
          <w:lang w:val="it-IT"/>
        </w:rPr>
        <w:t xml:space="preserve"> </w:t>
      </w:r>
      <w:proofErr w:type="spellStart"/>
      <w:r>
        <w:rPr>
          <w:rFonts w:eastAsia="Arial" w:cs="Arial"/>
          <w:b/>
          <w:bCs/>
          <w:i/>
          <w:iCs/>
          <w:sz w:val="22"/>
          <w:lang w:val="it-IT"/>
        </w:rPr>
        <w:t>cholerae</w:t>
      </w:r>
      <w:proofErr w:type="spellEnd"/>
      <w:r>
        <w:rPr>
          <w:rFonts w:eastAsia="Arial" w:cs="Arial"/>
          <w:b/>
          <w:bCs/>
          <w:i/>
          <w:iCs/>
          <w:sz w:val="22"/>
          <w:lang w:val="it-IT"/>
        </w:rPr>
        <w:t xml:space="preserve"> </w:t>
      </w:r>
      <w:r>
        <w:rPr>
          <w:rFonts w:eastAsia="Arial" w:cs="Arial"/>
          <w:i/>
          <w:iCs/>
          <w:sz w:val="22"/>
          <w:lang w:val="it-IT"/>
        </w:rPr>
        <w:t xml:space="preserve">0 1 </w:t>
      </w:r>
      <w:r>
        <w:rPr>
          <w:rFonts w:eastAsia="Arial" w:cs="Arial"/>
          <w:sz w:val="22"/>
          <w:lang w:val="it-IT"/>
        </w:rPr>
        <w:t xml:space="preserve">und 0 139; s. § 7 </w:t>
      </w:r>
      <w:proofErr w:type="spellStart"/>
      <w:r>
        <w:rPr>
          <w:rFonts w:eastAsia="Arial" w:cs="Arial"/>
          <w:sz w:val="22"/>
          <w:lang w:val="it-IT"/>
        </w:rPr>
        <w:t>Rn</w:t>
      </w:r>
      <w:proofErr w:type="spellEnd"/>
      <w:r>
        <w:rPr>
          <w:rFonts w:eastAsia="Arial" w:cs="Arial"/>
          <w:sz w:val="22"/>
          <w:lang w:val="it-IT"/>
        </w:rPr>
        <w:t>. 56.</w:t>
      </w:r>
    </w:p>
    <w:p w:rsidR="003E445A" w:rsidRDefault="003E445A">
      <w:pPr>
        <w:autoSpaceDE w:val="0"/>
        <w:rPr>
          <w:rFonts w:eastAsia="Arial" w:cs="Arial"/>
          <w:sz w:val="22"/>
        </w:rPr>
      </w:pPr>
      <w:r>
        <w:rPr>
          <w:rFonts w:eastAsia="Arial" w:cs="Arial"/>
          <w:b/>
          <w:bCs/>
          <w:i/>
          <w:iCs/>
          <w:sz w:val="22"/>
        </w:rPr>
        <w:t xml:space="preserve">2. </w:t>
      </w:r>
      <w:proofErr w:type="spellStart"/>
      <w:r>
        <w:rPr>
          <w:rFonts w:eastAsia="Arial" w:cs="Arial"/>
          <w:b/>
          <w:bCs/>
          <w:i/>
          <w:iCs/>
          <w:sz w:val="22"/>
        </w:rPr>
        <w:t>Corynebacterium</w:t>
      </w:r>
      <w:proofErr w:type="spellEnd"/>
      <w:r>
        <w:rPr>
          <w:rFonts w:eastAsia="Arial" w:cs="Arial"/>
          <w:b/>
          <w:bCs/>
          <w:i/>
          <w:iCs/>
          <w:sz w:val="22"/>
        </w:rPr>
        <w:t xml:space="preserve"> </w:t>
      </w:r>
      <w:proofErr w:type="spellStart"/>
      <w:r>
        <w:rPr>
          <w:rFonts w:eastAsia="Arial" w:cs="Arial"/>
          <w:b/>
          <w:bCs/>
          <w:i/>
          <w:iCs/>
          <w:sz w:val="22"/>
        </w:rPr>
        <w:t>diphthetiae</w:t>
      </w:r>
      <w:proofErr w:type="spellEnd"/>
      <w:r>
        <w:rPr>
          <w:rFonts w:eastAsia="Arial" w:cs="Arial"/>
          <w:b/>
          <w:bCs/>
          <w:i/>
          <w:iCs/>
          <w:sz w:val="22"/>
        </w:rPr>
        <w:t xml:space="preserve">, </w:t>
      </w:r>
      <w:r>
        <w:rPr>
          <w:rFonts w:eastAsia="Arial" w:cs="Arial"/>
          <w:b/>
          <w:bCs/>
          <w:sz w:val="22"/>
        </w:rPr>
        <w:t xml:space="preserve">Toxin bildend; </w:t>
      </w:r>
      <w:r>
        <w:rPr>
          <w:rFonts w:eastAsia="Arial" w:cs="Arial"/>
          <w:sz w:val="22"/>
        </w:rPr>
        <w:t xml:space="preserve">s. § 7 </w:t>
      </w:r>
      <w:proofErr w:type="spellStart"/>
      <w:r>
        <w:rPr>
          <w:rFonts w:eastAsia="Arial" w:cs="Arial"/>
          <w:sz w:val="22"/>
        </w:rPr>
        <w:t>Rn</w:t>
      </w:r>
      <w:proofErr w:type="spellEnd"/>
      <w:r>
        <w:rPr>
          <w:rFonts w:eastAsia="Arial" w:cs="Arial"/>
          <w:sz w:val="22"/>
        </w:rPr>
        <w:t>. 17.</w:t>
      </w:r>
    </w:p>
    <w:p w:rsidR="003E445A" w:rsidRDefault="003E445A">
      <w:pPr>
        <w:autoSpaceDE w:val="0"/>
        <w:rPr>
          <w:rFonts w:eastAsia="Arial" w:cs="Arial"/>
          <w:sz w:val="22"/>
          <w:lang w:val="it-IT"/>
        </w:rPr>
      </w:pPr>
      <w:r>
        <w:rPr>
          <w:rFonts w:eastAsia="Arial" w:cs="Arial"/>
          <w:b/>
          <w:bCs/>
          <w:i/>
          <w:iCs/>
          <w:sz w:val="22"/>
          <w:lang w:val="it-IT"/>
        </w:rPr>
        <w:t xml:space="preserve">3. Salmonella </w:t>
      </w:r>
      <w:proofErr w:type="spellStart"/>
      <w:r>
        <w:rPr>
          <w:rFonts w:eastAsia="Arial" w:cs="Arial"/>
          <w:b/>
          <w:bCs/>
          <w:sz w:val="22"/>
          <w:lang w:val="it-IT"/>
        </w:rPr>
        <w:t>Typhi</w:t>
      </w:r>
      <w:proofErr w:type="spellEnd"/>
      <w:r>
        <w:rPr>
          <w:rFonts w:eastAsia="Arial" w:cs="Arial"/>
          <w:sz w:val="22"/>
          <w:lang w:val="it-IT"/>
        </w:rPr>
        <w:t xml:space="preserve">; s. § 7 </w:t>
      </w:r>
      <w:proofErr w:type="spellStart"/>
      <w:r>
        <w:rPr>
          <w:rFonts w:eastAsia="Arial" w:cs="Arial"/>
          <w:sz w:val="22"/>
          <w:lang w:val="it-IT"/>
        </w:rPr>
        <w:t>Rn</w:t>
      </w:r>
      <w:proofErr w:type="spellEnd"/>
      <w:r>
        <w:rPr>
          <w:rFonts w:eastAsia="Arial" w:cs="Arial"/>
          <w:sz w:val="22"/>
          <w:lang w:val="it-IT"/>
        </w:rPr>
        <w:t>. 52.</w:t>
      </w:r>
    </w:p>
    <w:p w:rsidR="003E445A" w:rsidRDefault="003E445A">
      <w:pPr>
        <w:autoSpaceDE w:val="0"/>
        <w:rPr>
          <w:rFonts w:eastAsia="Arial" w:cs="Arial"/>
          <w:sz w:val="22"/>
          <w:lang w:val="it-IT"/>
        </w:rPr>
      </w:pPr>
      <w:r>
        <w:rPr>
          <w:rFonts w:eastAsia="Arial" w:cs="Arial"/>
          <w:b/>
          <w:bCs/>
          <w:i/>
          <w:iCs/>
          <w:sz w:val="22"/>
          <w:lang w:val="it-IT"/>
        </w:rPr>
        <w:t xml:space="preserve">4. Salmonella </w:t>
      </w:r>
      <w:proofErr w:type="spellStart"/>
      <w:r>
        <w:rPr>
          <w:rFonts w:eastAsia="Arial" w:cs="Arial"/>
          <w:b/>
          <w:bCs/>
          <w:sz w:val="22"/>
          <w:lang w:val="it-IT"/>
        </w:rPr>
        <w:t>Paratyphi</w:t>
      </w:r>
      <w:proofErr w:type="spellEnd"/>
      <w:r>
        <w:rPr>
          <w:rFonts w:eastAsia="Arial" w:cs="Arial"/>
          <w:b/>
          <w:bCs/>
          <w:sz w:val="22"/>
          <w:lang w:val="it-IT"/>
        </w:rPr>
        <w:t xml:space="preserve">; </w:t>
      </w:r>
      <w:r>
        <w:rPr>
          <w:rFonts w:eastAsia="Arial" w:cs="Arial"/>
          <w:sz w:val="22"/>
          <w:lang w:val="it-IT"/>
        </w:rPr>
        <w:t xml:space="preserve">s. § 7 </w:t>
      </w:r>
      <w:proofErr w:type="spellStart"/>
      <w:r>
        <w:rPr>
          <w:rFonts w:eastAsia="Arial" w:cs="Arial"/>
          <w:sz w:val="22"/>
          <w:lang w:val="it-IT"/>
        </w:rPr>
        <w:t>Rn</w:t>
      </w:r>
      <w:proofErr w:type="spellEnd"/>
      <w:r>
        <w:rPr>
          <w:rFonts w:eastAsia="Arial" w:cs="Arial"/>
          <w:sz w:val="22"/>
          <w:lang w:val="it-IT"/>
        </w:rPr>
        <w:t>. 51.</w:t>
      </w:r>
    </w:p>
    <w:p w:rsidR="003E445A" w:rsidRDefault="003E445A">
      <w:pPr>
        <w:autoSpaceDE w:val="0"/>
        <w:rPr>
          <w:rFonts w:eastAsia="Arial" w:cs="Arial"/>
          <w:sz w:val="22"/>
          <w:lang w:val="it-IT"/>
        </w:rPr>
      </w:pPr>
      <w:r>
        <w:rPr>
          <w:rFonts w:eastAsia="Arial" w:cs="Arial"/>
          <w:b/>
          <w:bCs/>
          <w:i/>
          <w:iCs/>
          <w:sz w:val="22"/>
          <w:lang w:val="it-IT"/>
        </w:rPr>
        <w:t xml:space="preserve">5. </w:t>
      </w:r>
      <w:proofErr w:type="spellStart"/>
      <w:r>
        <w:rPr>
          <w:rFonts w:eastAsia="Arial" w:cs="Arial"/>
          <w:b/>
          <w:bCs/>
          <w:i/>
          <w:iCs/>
          <w:sz w:val="22"/>
          <w:lang w:val="it-IT"/>
        </w:rPr>
        <w:t>Shigella</w:t>
      </w:r>
      <w:proofErr w:type="spellEnd"/>
      <w:r>
        <w:rPr>
          <w:rFonts w:eastAsia="Arial" w:cs="Arial"/>
          <w:b/>
          <w:bCs/>
          <w:i/>
          <w:iCs/>
          <w:sz w:val="22"/>
          <w:lang w:val="it-IT"/>
        </w:rPr>
        <w:t xml:space="preserve"> </w:t>
      </w:r>
      <w:proofErr w:type="spellStart"/>
      <w:r>
        <w:rPr>
          <w:rFonts w:eastAsia="Arial" w:cs="Arial"/>
          <w:b/>
          <w:bCs/>
          <w:i/>
          <w:iCs/>
          <w:sz w:val="22"/>
          <w:lang w:val="it-IT"/>
        </w:rPr>
        <w:t>sp</w:t>
      </w:r>
      <w:proofErr w:type="spellEnd"/>
      <w:r>
        <w:rPr>
          <w:rFonts w:eastAsia="Arial" w:cs="Arial"/>
          <w:b/>
          <w:bCs/>
          <w:i/>
          <w:iCs/>
          <w:sz w:val="22"/>
          <w:lang w:val="it-IT"/>
        </w:rPr>
        <w:t>.</w:t>
      </w:r>
      <w:r>
        <w:rPr>
          <w:rFonts w:eastAsia="Arial" w:cs="Arial"/>
          <w:i/>
          <w:iCs/>
          <w:sz w:val="22"/>
          <w:lang w:val="it-IT"/>
        </w:rPr>
        <w:t xml:space="preserve">; s. </w:t>
      </w:r>
      <w:r>
        <w:rPr>
          <w:rFonts w:eastAsia="Arial" w:cs="Arial"/>
          <w:sz w:val="22"/>
          <w:lang w:val="it-IT"/>
        </w:rPr>
        <w:t xml:space="preserve">§ 7 </w:t>
      </w:r>
      <w:proofErr w:type="spellStart"/>
      <w:r>
        <w:rPr>
          <w:rFonts w:eastAsia="Arial" w:cs="Arial"/>
          <w:sz w:val="22"/>
          <w:lang w:val="it-IT"/>
        </w:rPr>
        <w:t>Rn</w:t>
      </w:r>
      <w:proofErr w:type="spellEnd"/>
      <w:r>
        <w:rPr>
          <w:rFonts w:eastAsia="Arial" w:cs="Arial"/>
          <w:sz w:val="22"/>
          <w:lang w:val="it-IT"/>
        </w:rPr>
        <w:t>. 54.</w:t>
      </w:r>
    </w:p>
    <w:p w:rsidR="003E445A" w:rsidRDefault="003E445A">
      <w:pPr>
        <w:autoSpaceDE w:val="0"/>
        <w:rPr>
          <w:rFonts w:eastAsia="Arial" w:cs="Arial"/>
          <w:sz w:val="22"/>
          <w:lang w:val="it-IT"/>
        </w:rPr>
      </w:pPr>
      <w:r>
        <w:rPr>
          <w:rFonts w:eastAsia="Arial" w:cs="Arial"/>
          <w:b/>
          <w:bCs/>
          <w:i/>
          <w:iCs/>
          <w:sz w:val="22"/>
          <w:lang w:val="it-IT"/>
        </w:rPr>
        <w:t xml:space="preserve">6. </w:t>
      </w:r>
      <w:proofErr w:type="spellStart"/>
      <w:r>
        <w:rPr>
          <w:rFonts w:eastAsia="Arial" w:cs="Arial"/>
          <w:b/>
          <w:bCs/>
          <w:sz w:val="22"/>
          <w:lang w:val="it-IT"/>
        </w:rPr>
        <w:t>Enterohämorrhagische</w:t>
      </w:r>
      <w:proofErr w:type="spellEnd"/>
      <w:r>
        <w:rPr>
          <w:rFonts w:eastAsia="Arial" w:cs="Arial"/>
          <w:b/>
          <w:bCs/>
          <w:sz w:val="22"/>
          <w:lang w:val="it-IT"/>
        </w:rPr>
        <w:t xml:space="preserve"> E. coli (EHEC); </w:t>
      </w:r>
      <w:r>
        <w:rPr>
          <w:rFonts w:eastAsia="Arial" w:cs="Arial"/>
          <w:sz w:val="22"/>
          <w:lang w:val="it-IT"/>
        </w:rPr>
        <w:t xml:space="preserve">s. § 7 </w:t>
      </w:r>
      <w:proofErr w:type="spellStart"/>
      <w:r>
        <w:rPr>
          <w:rFonts w:eastAsia="Arial" w:cs="Arial"/>
          <w:sz w:val="22"/>
          <w:lang w:val="it-IT"/>
        </w:rPr>
        <w:t>Rn</w:t>
      </w:r>
      <w:proofErr w:type="spellEnd"/>
      <w:r>
        <w:rPr>
          <w:rFonts w:eastAsia="Arial" w:cs="Arial"/>
          <w:sz w:val="22"/>
          <w:lang w:val="it-IT"/>
        </w:rPr>
        <w:t>. 21.</w:t>
      </w:r>
    </w:p>
    <w:p w:rsidR="003E445A" w:rsidRDefault="003E445A">
      <w:pPr>
        <w:autoSpaceDE w:val="0"/>
        <w:rPr>
          <w:rFonts w:cs="Arial"/>
          <w:sz w:val="22"/>
          <w:lang w:val="it-IT"/>
        </w:rPr>
      </w:pPr>
    </w:p>
    <w:p w:rsidR="003E445A" w:rsidRDefault="003E445A">
      <w:pPr>
        <w:autoSpaceDE w:val="0"/>
        <w:rPr>
          <w:rFonts w:eastAsia="Arial" w:cs="Arial"/>
          <w:b/>
          <w:bCs/>
          <w:sz w:val="22"/>
        </w:rPr>
      </w:pPr>
      <w:r>
        <w:rPr>
          <w:rFonts w:eastAsia="Arial" w:cs="Arial"/>
          <w:b/>
          <w:bCs/>
          <w:sz w:val="22"/>
        </w:rPr>
        <w:t>Zu Absatz 3</w:t>
      </w: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b/>
          <w:bCs/>
          <w:sz w:val="22"/>
        </w:rPr>
        <w:t xml:space="preserve">Absatz 3 </w:t>
      </w:r>
      <w:r>
        <w:rPr>
          <w:rFonts w:eastAsia="Arial" w:cs="Arial"/>
          <w:sz w:val="22"/>
        </w:rPr>
        <w:t>erweitert die in Absatz 1 Satz 1 und 2 geregelten Beschränkungen auf bestimmte</w:t>
      </w:r>
    </w:p>
    <w:p w:rsidR="003E445A" w:rsidRDefault="003E445A">
      <w:pPr>
        <w:autoSpaceDE w:val="0"/>
        <w:rPr>
          <w:rFonts w:eastAsia="Arial" w:cs="Arial"/>
          <w:sz w:val="22"/>
        </w:rPr>
      </w:pPr>
      <w:r>
        <w:rPr>
          <w:rFonts w:eastAsia="Arial" w:cs="Arial"/>
          <w:sz w:val="22"/>
        </w:rPr>
        <w:t xml:space="preserve">Ansteckungsverdächtige. Als ansteckungsverdächtig gelten dabei die Personen, in deren </w:t>
      </w:r>
      <w:r>
        <w:rPr>
          <w:rFonts w:eastAsia="Arial" w:cs="Arial"/>
          <w:b/>
          <w:bCs/>
          <w:sz w:val="22"/>
        </w:rPr>
        <w:t xml:space="preserve">Wohngemeinschaft </w:t>
      </w:r>
      <w:r>
        <w:rPr>
          <w:rFonts w:eastAsia="Arial" w:cs="Arial"/>
          <w:sz w:val="22"/>
        </w:rPr>
        <w:t xml:space="preserve">ein in der Vorschrift genannter Krankheits- oder Verdachtsfall aufgetreten ist. Die Regelung gilt gleichermaßen für die in einer Gemeinschaftseinrichtung Tätigen und die dort Betreuten. Bei den Krankheiten handelt es sich um solche, die auch im Katalog von Absatz 1 enthalten sind. Im Unterschied zu Absatz 1, wonach die gesetzlichen Beschränkungen ohne Weiteres eintreten, gelten die Beschränkungen nach </w:t>
      </w:r>
      <w:r>
        <w:rPr>
          <w:rFonts w:eastAsia="Arial" w:cs="Arial"/>
          <w:b/>
          <w:bCs/>
          <w:sz w:val="22"/>
        </w:rPr>
        <w:t xml:space="preserve">Absatz 3 </w:t>
      </w:r>
      <w:r>
        <w:rPr>
          <w:rFonts w:eastAsia="Arial" w:cs="Arial"/>
          <w:sz w:val="22"/>
        </w:rPr>
        <w:t xml:space="preserve">erst dann, wenn der Verdacht oder die Erkrankung von einem Arzt festgestellt wurde (zu den Beschränkungen im Einzelnen s. Anmerkungen zu Absatz 1, oben </w:t>
      </w:r>
      <w:proofErr w:type="spellStart"/>
      <w:r>
        <w:rPr>
          <w:rFonts w:eastAsia="Arial" w:cs="Arial"/>
          <w:sz w:val="22"/>
        </w:rPr>
        <w:t>Rn</w:t>
      </w:r>
      <w:proofErr w:type="spellEnd"/>
      <w:r>
        <w:rPr>
          <w:rFonts w:eastAsia="Arial" w:cs="Arial"/>
          <w:sz w:val="22"/>
        </w:rPr>
        <w:t>. 2 ff.). Ebenso, wie nach Absatz 1, bleiben die Beschränkungen so lange bestehen, bis nach ärztlichem Urteil eine Weiterverbreitung der Krankheit nicht mehr zu befürchten ist. Das ärztliche Urteil kann von dem gleichen Arzt abgegeben werden, der den Verdacht oder die Erkrankung festgestellt hat.</w:t>
      </w:r>
    </w:p>
    <w:p w:rsidR="003E445A" w:rsidRDefault="003E445A">
      <w:pPr>
        <w:autoSpaceDE w:val="0"/>
        <w:rPr>
          <w:rFonts w:eastAsia="Arial" w:cs="Arial"/>
          <w:b/>
          <w:bCs/>
          <w:sz w:val="22"/>
        </w:rPr>
      </w:pPr>
      <w:r>
        <w:rPr>
          <w:rFonts w:eastAsia="Arial" w:cs="Arial"/>
          <w:sz w:val="22"/>
        </w:rPr>
        <w:t xml:space="preserve">Zu den einzelnen </w:t>
      </w:r>
      <w:r>
        <w:rPr>
          <w:rFonts w:eastAsia="Arial" w:cs="Arial"/>
          <w:b/>
          <w:bCs/>
          <w:sz w:val="22"/>
        </w:rPr>
        <w:t xml:space="preserve">Krankheiten </w:t>
      </w:r>
      <w:r>
        <w:rPr>
          <w:rFonts w:eastAsia="Arial" w:cs="Arial"/>
          <w:sz w:val="22"/>
        </w:rPr>
        <w:t xml:space="preserve">von </w:t>
      </w:r>
      <w:r>
        <w:rPr>
          <w:rFonts w:eastAsia="Arial" w:cs="Arial"/>
          <w:b/>
          <w:bCs/>
          <w:sz w:val="22"/>
        </w:rPr>
        <w:t>Absatz 3:</w:t>
      </w:r>
    </w:p>
    <w:p w:rsidR="003E445A" w:rsidRDefault="003E445A">
      <w:pPr>
        <w:autoSpaceDE w:val="0"/>
        <w:rPr>
          <w:rFonts w:eastAsia="Arial" w:cs="Arial"/>
          <w:b/>
          <w:bCs/>
          <w:sz w:val="22"/>
        </w:rPr>
      </w:pPr>
    </w:p>
    <w:p w:rsidR="003E445A" w:rsidRDefault="003E445A">
      <w:pPr>
        <w:autoSpaceDE w:val="0"/>
        <w:rPr>
          <w:rFonts w:eastAsia="Arial" w:cs="Arial"/>
          <w:sz w:val="22"/>
        </w:rPr>
      </w:pPr>
      <w:r>
        <w:rPr>
          <w:rFonts w:eastAsia="Arial" w:cs="Arial"/>
          <w:b/>
          <w:bCs/>
          <w:sz w:val="22"/>
        </w:rPr>
        <w:t xml:space="preserve">1. Cholera; </w:t>
      </w:r>
      <w:r>
        <w:rPr>
          <w:rFonts w:eastAsia="Arial" w:cs="Arial"/>
          <w:sz w:val="22"/>
        </w:rPr>
        <w:t xml:space="preserve">s. oben </w:t>
      </w:r>
      <w:proofErr w:type="spellStart"/>
      <w:r>
        <w:rPr>
          <w:rFonts w:eastAsia="Arial" w:cs="Arial"/>
          <w:sz w:val="22"/>
        </w:rPr>
        <w:t>Rn</w:t>
      </w:r>
      <w:proofErr w:type="spellEnd"/>
      <w:r>
        <w:rPr>
          <w:rFonts w:eastAsia="Arial" w:cs="Arial"/>
          <w:sz w:val="22"/>
        </w:rPr>
        <w:t>. 6 zu Nr. 1.</w:t>
      </w:r>
    </w:p>
    <w:p w:rsidR="003E445A" w:rsidRDefault="003E445A">
      <w:pPr>
        <w:autoSpaceDE w:val="0"/>
        <w:rPr>
          <w:rFonts w:eastAsia="Arial" w:cs="Arial"/>
          <w:sz w:val="22"/>
        </w:rPr>
      </w:pPr>
      <w:r>
        <w:rPr>
          <w:rFonts w:eastAsia="Arial" w:cs="Arial"/>
          <w:b/>
          <w:bCs/>
          <w:sz w:val="22"/>
        </w:rPr>
        <w:t xml:space="preserve">2. Diphtherie; </w:t>
      </w:r>
      <w:r>
        <w:rPr>
          <w:rFonts w:eastAsia="Arial" w:cs="Arial"/>
          <w:sz w:val="22"/>
        </w:rPr>
        <w:t xml:space="preserve">s. oben </w:t>
      </w:r>
      <w:proofErr w:type="spellStart"/>
      <w:r>
        <w:rPr>
          <w:rFonts w:eastAsia="Arial" w:cs="Arial"/>
          <w:sz w:val="22"/>
        </w:rPr>
        <w:t>Rn</w:t>
      </w:r>
      <w:proofErr w:type="spellEnd"/>
      <w:r>
        <w:rPr>
          <w:rFonts w:eastAsia="Arial" w:cs="Arial"/>
          <w:sz w:val="22"/>
        </w:rPr>
        <w:t>. 6 zu Nr. 2.</w:t>
      </w:r>
    </w:p>
    <w:p w:rsidR="003E445A" w:rsidRDefault="003E445A">
      <w:pPr>
        <w:autoSpaceDE w:val="0"/>
        <w:rPr>
          <w:rFonts w:eastAsia="Arial" w:cs="Arial"/>
          <w:sz w:val="22"/>
        </w:rPr>
      </w:pPr>
      <w:r>
        <w:rPr>
          <w:rFonts w:eastAsia="Arial" w:cs="Arial"/>
          <w:b/>
          <w:bCs/>
          <w:sz w:val="22"/>
        </w:rPr>
        <w:t xml:space="preserve">3. Enteritis durch </w:t>
      </w:r>
      <w:proofErr w:type="spellStart"/>
      <w:r>
        <w:rPr>
          <w:rFonts w:eastAsia="Arial" w:cs="Arial"/>
          <w:b/>
          <w:bCs/>
          <w:sz w:val="22"/>
        </w:rPr>
        <w:t>enterohämorrhagische</w:t>
      </w:r>
      <w:proofErr w:type="spellEnd"/>
      <w:r>
        <w:rPr>
          <w:rFonts w:eastAsia="Arial" w:cs="Arial"/>
          <w:b/>
          <w:bCs/>
          <w:sz w:val="22"/>
        </w:rPr>
        <w:t xml:space="preserve"> E. coli (EHEC); </w:t>
      </w:r>
      <w:r>
        <w:rPr>
          <w:rFonts w:eastAsia="Arial" w:cs="Arial"/>
          <w:sz w:val="22"/>
        </w:rPr>
        <w:t xml:space="preserve">s. oben </w:t>
      </w:r>
      <w:proofErr w:type="spellStart"/>
      <w:r>
        <w:rPr>
          <w:rFonts w:eastAsia="Arial" w:cs="Arial"/>
          <w:sz w:val="22"/>
        </w:rPr>
        <w:t>Rn</w:t>
      </w:r>
      <w:proofErr w:type="spellEnd"/>
      <w:r>
        <w:rPr>
          <w:rFonts w:eastAsia="Arial" w:cs="Arial"/>
          <w:sz w:val="22"/>
        </w:rPr>
        <w:t>. 6 zu Nr. 3.</w:t>
      </w:r>
    </w:p>
    <w:p w:rsidR="003E445A" w:rsidRDefault="003E445A">
      <w:pPr>
        <w:autoSpaceDE w:val="0"/>
        <w:rPr>
          <w:rFonts w:eastAsia="Arial" w:cs="Arial"/>
          <w:sz w:val="22"/>
        </w:rPr>
      </w:pPr>
      <w:r>
        <w:rPr>
          <w:rFonts w:eastAsia="Arial" w:cs="Arial"/>
          <w:b/>
          <w:bCs/>
          <w:sz w:val="22"/>
        </w:rPr>
        <w:t xml:space="preserve">4. virusbedingtem hämorrhagischem Fieber; </w:t>
      </w:r>
      <w:r>
        <w:rPr>
          <w:rFonts w:eastAsia="Arial" w:cs="Arial"/>
          <w:sz w:val="22"/>
        </w:rPr>
        <w:t xml:space="preserve">s. oben </w:t>
      </w:r>
      <w:proofErr w:type="spellStart"/>
      <w:r>
        <w:rPr>
          <w:rFonts w:eastAsia="Arial" w:cs="Arial"/>
          <w:sz w:val="22"/>
        </w:rPr>
        <w:t>Rn</w:t>
      </w:r>
      <w:proofErr w:type="spellEnd"/>
      <w:r>
        <w:rPr>
          <w:rFonts w:eastAsia="Arial" w:cs="Arial"/>
          <w:sz w:val="22"/>
        </w:rPr>
        <w:t>. 6 zu Nr. 4.</w:t>
      </w:r>
    </w:p>
    <w:p w:rsidR="003E445A" w:rsidRDefault="003E445A">
      <w:pPr>
        <w:autoSpaceDE w:val="0"/>
        <w:rPr>
          <w:rFonts w:eastAsia="Arial" w:cs="Arial"/>
          <w:sz w:val="22"/>
        </w:rPr>
      </w:pPr>
      <w:r>
        <w:rPr>
          <w:rFonts w:eastAsia="Arial" w:cs="Arial"/>
          <w:b/>
          <w:bCs/>
          <w:i/>
          <w:iCs/>
          <w:sz w:val="22"/>
        </w:rPr>
        <w:t xml:space="preserve">5. </w:t>
      </w:r>
      <w:proofErr w:type="spellStart"/>
      <w:r>
        <w:rPr>
          <w:rFonts w:eastAsia="Arial" w:cs="Arial"/>
          <w:b/>
          <w:bCs/>
          <w:i/>
          <w:iCs/>
          <w:sz w:val="22"/>
        </w:rPr>
        <w:t>Haemophilus</w:t>
      </w:r>
      <w:proofErr w:type="spellEnd"/>
      <w:r>
        <w:rPr>
          <w:rFonts w:eastAsia="Arial" w:cs="Arial"/>
          <w:b/>
          <w:bCs/>
          <w:i/>
          <w:iCs/>
          <w:sz w:val="22"/>
        </w:rPr>
        <w:t xml:space="preserve"> </w:t>
      </w:r>
      <w:proofErr w:type="spellStart"/>
      <w:r>
        <w:rPr>
          <w:rFonts w:eastAsia="Arial" w:cs="Arial"/>
          <w:b/>
          <w:bCs/>
          <w:i/>
          <w:iCs/>
          <w:sz w:val="22"/>
        </w:rPr>
        <w:t>influenzae</w:t>
      </w:r>
      <w:proofErr w:type="spellEnd"/>
      <w:r>
        <w:rPr>
          <w:rFonts w:eastAsia="Arial" w:cs="Arial"/>
          <w:b/>
          <w:bCs/>
          <w:i/>
          <w:iCs/>
          <w:sz w:val="22"/>
        </w:rPr>
        <w:t xml:space="preserve"> </w:t>
      </w:r>
      <w:r>
        <w:rPr>
          <w:rFonts w:eastAsia="Arial" w:cs="Arial"/>
          <w:b/>
          <w:bCs/>
          <w:sz w:val="22"/>
        </w:rPr>
        <w:t xml:space="preserve">Typ b-Meningitis; </w:t>
      </w:r>
      <w:r>
        <w:rPr>
          <w:rFonts w:eastAsia="Arial" w:cs="Arial"/>
          <w:sz w:val="22"/>
        </w:rPr>
        <w:t xml:space="preserve">s. oben </w:t>
      </w:r>
      <w:proofErr w:type="spellStart"/>
      <w:r>
        <w:rPr>
          <w:rFonts w:eastAsia="Arial" w:cs="Arial"/>
          <w:sz w:val="22"/>
        </w:rPr>
        <w:t>Rn</w:t>
      </w:r>
      <w:proofErr w:type="spellEnd"/>
      <w:r>
        <w:rPr>
          <w:rFonts w:eastAsia="Arial" w:cs="Arial"/>
          <w:sz w:val="22"/>
        </w:rPr>
        <w:t>. 6 zu Nr. 5.</w:t>
      </w:r>
    </w:p>
    <w:p w:rsidR="003E445A" w:rsidRDefault="003E445A">
      <w:pPr>
        <w:autoSpaceDE w:val="0"/>
        <w:rPr>
          <w:rFonts w:eastAsia="Arial" w:cs="Arial"/>
          <w:sz w:val="22"/>
        </w:rPr>
      </w:pPr>
      <w:r>
        <w:rPr>
          <w:rFonts w:eastAsia="Arial" w:cs="Arial"/>
          <w:b/>
          <w:bCs/>
          <w:sz w:val="22"/>
        </w:rPr>
        <w:t xml:space="preserve">6. ansteckungsfähiger Lungentuberkulose; </w:t>
      </w:r>
      <w:r>
        <w:rPr>
          <w:rFonts w:eastAsia="Arial" w:cs="Arial"/>
          <w:sz w:val="22"/>
        </w:rPr>
        <w:t xml:space="preserve">s. oben </w:t>
      </w:r>
      <w:proofErr w:type="spellStart"/>
      <w:r>
        <w:rPr>
          <w:rFonts w:eastAsia="Arial" w:cs="Arial"/>
          <w:sz w:val="22"/>
        </w:rPr>
        <w:t>Rn</w:t>
      </w:r>
      <w:proofErr w:type="spellEnd"/>
      <w:r>
        <w:rPr>
          <w:rFonts w:eastAsia="Arial" w:cs="Arial"/>
          <w:sz w:val="22"/>
        </w:rPr>
        <w:t>. 6 zu Nr. 8.</w:t>
      </w:r>
    </w:p>
    <w:p w:rsidR="003E445A" w:rsidRDefault="003E445A">
      <w:pPr>
        <w:autoSpaceDE w:val="0"/>
        <w:rPr>
          <w:rFonts w:eastAsia="Arial" w:cs="Arial"/>
          <w:sz w:val="22"/>
        </w:rPr>
      </w:pPr>
      <w:r>
        <w:rPr>
          <w:rFonts w:eastAsia="Arial" w:cs="Arial"/>
          <w:b/>
          <w:bCs/>
          <w:sz w:val="22"/>
        </w:rPr>
        <w:t xml:space="preserve">7. Masern; </w:t>
      </w:r>
      <w:r>
        <w:rPr>
          <w:rFonts w:eastAsia="Arial" w:cs="Arial"/>
          <w:sz w:val="22"/>
        </w:rPr>
        <w:t xml:space="preserve">s. oben </w:t>
      </w:r>
      <w:proofErr w:type="spellStart"/>
      <w:r>
        <w:rPr>
          <w:rFonts w:eastAsia="Arial" w:cs="Arial"/>
          <w:sz w:val="22"/>
        </w:rPr>
        <w:t>Rn</w:t>
      </w:r>
      <w:proofErr w:type="spellEnd"/>
      <w:r>
        <w:rPr>
          <w:rFonts w:eastAsia="Arial" w:cs="Arial"/>
          <w:sz w:val="22"/>
        </w:rPr>
        <w:t>. 6 zu Nr. 9.</w:t>
      </w:r>
    </w:p>
    <w:p w:rsidR="003E445A" w:rsidRDefault="003E445A">
      <w:pPr>
        <w:autoSpaceDE w:val="0"/>
        <w:rPr>
          <w:rFonts w:eastAsia="Arial" w:cs="Arial"/>
          <w:sz w:val="22"/>
        </w:rPr>
      </w:pPr>
      <w:r>
        <w:rPr>
          <w:rFonts w:eastAsia="Arial" w:cs="Arial"/>
          <w:b/>
          <w:bCs/>
          <w:sz w:val="22"/>
        </w:rPr>
        <w:t xml:space="preserve">8. </w:t>
      </w:r>
      <w:proofErr w:type="spellStart"/>
      <w:r>
        <w:rPr>
          <w:rFonts w:eastAsia="Arial" w:cs="Arial"/>
          <w:b/>
          <w:bCs/>
          <w:sz w:val="22"/>
        </w:rPr>
        <w:t>Meningokokken</w:t>
      </w:r>
      <w:proofErr w:type="spellEnd"/>
      <w:r>
        <w:rPr>
          <w:rFonts w:eastAsia="Arial" w:cs="Arial"/>
          <w:b/>
          <w:bCs/>
          <w:sz w:val="22"/>
        </w:rPr>
        <w:t xml:space="preserve">-Infektion; </w:t>
      </w:r>
      <w:r>
        <w:rPr>
          <w:rFonts w:eastAsia="Arial" w:cs="Arial"/>
          <w:sz w:val="22"/>
        </w:rPr>
        <w:t xml:space="preserve">s. oben </w:t>
      </w:r>
      <w:proofErr w:type="spellStart"/>
      <w:r>
        <w:rPr>
          <w:rFonts w:eastAsia="Arial" w:cs="Arial"/>
          <w:sz w:val="22"/>
        </w:rPr>
        <w:t>Rn</w:t>
      </w:r>
      <w:proofErr w:type="spellEnd"/>
      <w:r>
        <w:rPr>
          <w:rFonts w:eastAsia="Arial" w:cs="Arial"/>
          <w:sz w:val="22"/>
        </w:rPr>
        <w:t>. 6 zu Nr. 10.</w:t>
      </w:r>
    </w:p>
    <w:p w:rsidR="003E445A" w:rsidRDefault="003E445A">
      <w:pPr>
        <w:autoSpaceDE w:val="0"/>
        <w:rPr>
          <w:rFonts w:eastAsia="Arial" w:cs="Arial"/>
          <w:sz w:val="22"/>
        </w:rPr>
      </w:pPr>
      <w:r>
        <w:rPr>
          <w:rFonts w:eastAsia="Arial" w:cs="Arial"/>
          <w:b/>
          <w:bCs/>
          <w:sz w:val="22"/>
        </w:rPr>
        <w:t xml:space="preserve">9. Mumps; </w:t>
      </w:r>
      <w:r>
        <w:rPr>
          <w:rFonts w:eastAsia="Arial" w:cs="Arial"/>
          <w:sz w:val="22"/>
        </w:rPr>
        <w:t xml:space="preserve">s. oben </w:t>
      </w:r>
      <w:proofErr w:type="spellStart"/>
      <w:r>
        <w:rPr>
          <w:rFonts w:eastAsia="Arial" w:cs="Arial"/>
          <w:sz w:val="22"/>
        </w:rPr>
        <w:t>Rn</w:t>
      </w:r>
      <w:proofErr w:type="spellEnd"/>
      <w:r>
        <w:rPr>
          <w:rFonts w:eastAsia="Arial" w:cs="Arial"/>
          <w:sz w:val="22"/>
        </w:rPr>
        <w:t>. 6 zu Nr. 11.</w:t>
      </w:r>
    </w:p>
    <w:p w:rsidR="003E445A" w:rsidRDefault="003E445A">
      <w:pPr>
        <w:autoSpaceDE w:val="0"/>
        <w:rPr>
          <w:rFonts w:eastAsia="Arial" w:cs="Arial"/>
          <w:sz w:val="22"/>
        </w:rPr>
      </w:pPr>
      <w:r>
        <w:rPr>
          <w:rFonts w:eastAsia="Arial" w:cs="Arial"/>
          <w:b/>
          <w:bCs/>
          <w:sz w:val="22"/>
        </w:rPr>
        <w:t xml:space="preserve">10. Paratyphus; </w:t>
      </w:r>
      <w:r>
        <w:rPr>
          <w:rFonts w:eastAsia="Arial" w:cs="Arial"/>
          <w:sz w:val="22"/>
        </w:rPr>
        <w:t xml:space="preserve">s. oben </w:t>
      </w:r>
      <w:proofErr w:type="spellStart"/>
      <w:r>
        <w:rPr>
          <w:rFonts w:eastAsia="Arial" w:cs="Arial"/>
          <w:sz w:val="22"/>
        </w:rPr>
        <w:t>Rn</w:t>
      </w:r>
      <w:proofErr w:type="spellEnd"/>
      <w:r>
        <w:rPr>
          <w:rFonts w:eastAsia="Arial" w:cs="Arial"/>
          <w:sz w:val="22"/>
        </w:rPr>
        <w:t>. 6 zu Nr. 12.</w:t>
      </w:r>
    </w:p>
    <w:p w:rsidR="003E445A" w:rsidRDefault="003E445A">
      <w:pPr>
        <w:autoSpaceDE w:val="0"/>
        <w:rPr>
          <w:rFonts w:eastAsia="Arial" w:cs="Arial"/>
          <w:sz w:val="22"/>
        </w:rPr>
      </w:pPr>
      <w:r>
        <w:rPr>
          <w:rFonts w:eastAsia="Arial" w:cs="Arial"/>
          <w:b/>
          <w:bCs/>
          <w:sz w:val="22"/>
        </w:rPr>
        <w:t>11. Pest</w:t>
      </w:r>
      <w:r>
        <w:rPr>
          <w:rFonts w:eastAsia="Arial" w:cs="Arial"/>
          <w:sz w:val="22"/>
        </w:rPr>
        <w:t xml:space="preserve">; s. oben </w:t>
      </w:r>
      <w:proofErr w:type="spellStart"/>
      <w:r>
        <w:rPr>
          <w:rFonts w:eastAsia="Arial" w:cs="Arial"/>
          <w:sz w:val="22"/>
        </w:rPr>
        <w:t>Rn</w:t>
      </w:r>
      <w:proofErr w:type="spellEnd"/>
      <w:r>
        <w:rPr>
          <w:rFonts w:eastAsia="Arial" w:cs="Arial"/>
          <w:sz w:val="22"/>
        </w:rPr>
        <w:t>. 6 zu Nr. 13.</w:t>
      </w:r>
    </w:p>
    <w:p w:rsidR="003E445A" w:rsidRDefault="003E445A">
      <w:pPr>
        <w:autoSpaceDE w:val="0"/>
        <w:rPr>
          <w:rFonts w:eastAsia="Arial" w:cs="Arial"/>
          <w:sz w:val="22"/>
        </w:rPr>
      </w:pPr>
      <w:r>
        <w:rPr>
          <w:rFonts w:eastAsia="Arial" w:cs="Arial"/>
          <w:b/>
          <w:bCs/>
          <w:sz w:val="22"/>
        </w:rPr>
        <w:t xml:space="preserve">12. Poliomyelitis; </w:t>
      </w:r>
      <w:r>
        <w:rPr>
          <w:rFonts w:eastAsia="Arial" w:cs="Arial"/>
          <w:sz w:val="22"/>
        </w:rPr>
        <w:t xml:space="preserve">s. oben </w:t>
      </w:r>
      <w:proofErr w:type="spellStart"/>
      <w:r>
        <w:rPr>
          <w:rFonts w:eastAsia="Arial" w:cs="Arial"/>
          <w:sz w:val="22"/>
        </w:rPr>
        <w:t>Rn</w:t>
      </w:r>
      <w:proofErr w:type="spellEnd"/>
      <w:r>
        <w:rPr>
          <w:rFonts w:eastAsia="Arial" w:cs="Arial"/>
          <w:sz w:val="22"/>
        </w:rPr>
        <w:t>. 6 zu Nr. 14.</w:t>
      </w:r>
    </w:p>
    <w:p w:rsidR="003E445A" w:rsidRDefault="003E445A">
      <w:pPr>
        <w:autoSpaceDE w:val="0"/>
        <w:rPr>
          <w:rFonts w:eastAsia="Arial" w:cs="Arial"/>
          <w:sz w:val="22"/>
        </w:rPr>
      </w:pPr>
      <w:r>
        <w:rPr>
          <w:rFonts w:eastAsia="Arial" w:cs="Arial"/>
          <w:b/>
          <w:bCs/>
          <w:sz w:val="22"/>
        </w:rPr>
        <w:t xml:space="preserve">13. </w:t>
      </w:r>
      <w:proofErr w:type="spellStart"/>
      <w:r>
        <w:rPr>
          <w:rFonts w:eastAsia="Arial" w:cs="Arial"/>
          <w:b/>
          <w:bCs/>
          <w:sz w:val="22"/>
        </w:rPr>
        <w:t>Shigellose</w:t>
      </w:r>
      <w:proofErr w:type="spellEnd"/>
      <w:r>
        <w:rPr>
          <w:rFonts w:eastAsia="Arial" w:cs="Arial"/>
          <w:b/>
          <w:bCs/>
          <w:sz w:val="22"/>
        </w:rPr>
        <w:t xml:space="preserve">; </w:t>
      </w:r>
      <w:r>
        <w:rPr>
          <w:rFonts w:eastAsia="Arial" w:cs="Arial"/>
          <w:sz w:val="22"/>
        </w:rPr>
        <w:t xml:space="preserve">s. oben </w:t>
      </w:r>
      <w:proofErr w:type="spellStart"/>
      <w:r>
        <w:rPr>
          <w:rFonts w:eastAsia="Arial" w:cs="Arial"/>
          <w:sz w:val="22"/>
        </w:rPr>
        <w:t>Rn</w:t>
      </w:r>
      <w:proofErr w:type="spellEnd"/>
      <w:r>
        <w:rPr>
          <w:rFonts w:eastAsia="Arial" w:cs="Arial"/>
          <w:sz w:val="22"/>
        </w:rPr>
        <w:t>. 6 zu Nr. 17.</w:t>
      </w:r>
    </w:p>
    <w:p w:rsidR="003E445A" w:rsidRDefault="003E445A">
      <w:pPr>
        <w:autoSpaceDE w:val="0"/>
        <w:rPr>
          <w:rFonts w:eastAsia="Arial" w:cs="Arial"/>
          <w:sz w:val="22"/>
        </w:rPr>
      </w:pPr>
      <w:r>
        <w:rPr>
          <w:rFonts w:eastAsia="Arial" w:cs="Arial"/>
          <w:b/>
          <w:bCs/>
          <w:sz w:val="22"/>
        </w:rPr>
        <w:t xml:space="preserve">14. Typhus </w:t>
      </w:r>
      <w:proofErr w:type="spellStart"/>
      <w:r>
        <w:rPr>
          <w:rFonts w:eastAsia="Arial" w:cs="Arial"/>
          <w:b/>
          <w:bCs/>
          <w:sz w:val="22"/>
        </w:rPr>
        <w:t>abdominalis</w:t>
      </w:r>
      <w:proofErr w:type="spellEnd"/>
      <w:r>
        <w:rPr>
          <w:rFonts w:eastAsia="Arial" w:cs="Arial"/>
          <w:b/>
          <w:bCs/>
          <w:sz w:val="22"/>
        </w:rPr>
        <w:t xml:space="preserve">; </w:t>
      </w:r>
      <w:r>
        <w:rPr>
          <w:rFonts w:eastAsia="Arial" w:cs="Arial"/>
          <w:sz w:val="22"/>
        </w:rPr>
        <w:t xml:space="preserve">s. oben </w:t>
      </w:r>
      <w:proofErr w:type="spellStart"/>
      <w:r>
        <w:rPr>
          <w:rFonts w:eastAsia="Arial" w:cs="Arial"/>
          <w:sz w:val="22"/>
        </w:rPr>
        <w:t>Rn</w:t>
      </w:r>
      <w:proofErr w:type="spellEnd"/>
      <w:r>
        <w:rPr>
          <w:rFonts w:eastAsia="Arial" w:cs="Arial"/>
          <w:sz w:val="22"/>
        </w:rPr>
        <w:t>. 6 zu Nr. 18.</w:t>
      </w:r>
    </w:p>
    <w:p w:rsidR="003E445A" w:rsidRDefault="003E445A">
      <w:pPr>
        <w:autoSpaceDE w:val="0"/>
        <w:rPr>
          <w:rFonts w:eastAsia="Arial" w:cs="Arial"/>
          <w:sz w:val="22"/>
        </w:rPr>
      </w:pPr>
      <w:r>
        <w:rPr>
          <w:rFonts w:eastAsia="Arial" w:cs="Arial"/>
          <w:b/>
          <w:bCs/>
          <w:sz w:val="22"/>
        </w:rPr>
        <w:t xml:space="preserve">15. Virushepatitis A oder </w:t>
      </w:r>
      <w:r>
        <w:rPr>
          <w:rFonts w:eastAsia="Arial" w:cs="Arial"/>
          <w:sz w:val="22"/>
        </w:rPr>
        <w:t xml:space="preserve">E; s. oben </w:t>
      </w:r>
      <w:proofErr w:type="spellStart"/>
      <w:r>
        <w:rPr>
          <w:rFonts w:eastAsia="Arial" w:cs="Arial"/>
          <w:sz w:val="22"/>
        </w:rPr>
        <w:t>Rn</w:t>
      </w:r>
      <w:proofErr w:type="spellEnd"/>
      <w:r>
        <w:rPr>
          <w:rFonts w:eastAsia="Arial" w:cs="Arial"/>
          <w:sz w:val="22"/>
        </w:rPr>
        <w:t>. 6 zu Nr. 19.</w:t>
      </w:r>
    </w:p>
    <w:p w:rsidR="003E445A" w:rsidRDefault="003E445A">
      <w:pPr>
        <w:autoSpaceDE w:val="0"/>
        <w:rPr>
          <w:rFonts w:eastAsia="Arial" w:cs="Arial"/>
          <w:sz w:val="22"/>
        </w:rPr>
      </w:pPr>
    </w:p>
    <w:p w:rsidR="003E445A" w:rsidRDefault="003E445A">
      <w:pPr>
        <w:autoSpaceDE w:val="0"/>
        <w:rPr>
          <w:rFonts w:eastAsia="Arial" w:cs="Arial"/>
          <w:b/>
          <w:bCs/>
          <w:sz w:val="22"/>
        </w:rPr>
      </w:pPr>
      <w:r>
        <w:rPr>
          <w:rFonts w:eastAsia="Arial" w:cs="Arial"/>
          <w:b/>
          <w:bCs/>
          <w:sz w:val="22"/>
        </w:rPr>
        <w:t>Zu Absatz 4</w:t>
      </w:r>
    </w:p>
    <w:p w:rsidR="003E445A" w:rsidRDefault="003E445A">
      <w:pPr>
        <w:autoSpaceDE w:val="0"/>
        <w:rPr>
          <w:rFonts w:eastAsia="Arial" w:cs="Arial"/>
          <w:sz w:val="22"/>
        </w:rPr>
      </w:pPr>
      <w:r>
        <w:rPr>
          <w:rFonts w:eastAsia="Arial" w:cs="Arial"/>
          <w:b/>
          <w:bCs/>
          <w:sz w:val="22"/>
        </w:rPr>
        <w:t>Absatz 4</w:t>
      </w:r>
      <w:r>
        <w:rPr>
          <w:rFonts w:eastAsia="Arial" w:cs="Arial"/>
          <w:sz w:val="22"/>
        </w:rPr>
        <w:t xml:space="preserve">, der die Einhaltung der Verpflichtungen bei </w:t>
      </w:r>
      <w:r>
        <w:rPr>
          <w:rFonts w:eastAsia="Arial" w:cs="Arial"/>
          <w:b/>
          <w:bCs/>
          <w:sz w:val="22"/>
        </w:rPr>
        <w:t xml:space="preserve">Geschäftsunfähigen </w:t>
      </w:r>
      <w:r>
        <w:rPr>
          <w:rFonts w:eastAsia="Arial" w:cs="Arial"/>
          <w:sz w:val="22"/>
        </w:rPr>
        <w:t xml:space="preserve">und bei in der </w:t>
      </w:r>
      <w:r>
        <w:rPr>
          <w:rFonts w:eastAsia="Arial" w:cs="Arial"/>
          <w:b/>
          <w:bCs/>
          <w:sz w:val="22"/>
        </w:rPr>
        <w:t xml:space="preserve">Geschäftsfähigkeit beschränkten Personen </w:t>
      </w:r>
      <w:r>
        <w:rPr>
          <w:rFonts w:eastAsia="Arial" w:cs="Arial"/>
          <w:sz w:val="22"/>
        </w:rPr>
        <w:t xml:space="preserve">regelt, entspricht weitgehend </w:t>
      </w:r>
      <w:r>
        <w:rPr>
          <w:rFonts w:eastAsia="Arial" w:cs="Arial"/>
          <w:i/>
          <w:iCs/>
          <w:sz w:val="22"/>
        </w:rPr>
        <w:t xml:space="preserve">§ </w:t>
      </w:r>
      <w:r>
        <w:rPr>
          <w:rFonts w:eastAsia="Arial" w:cs="Arial"/>
          <w:sz w:val="22"/>
        </w:rPr>
        <w:t xml:space="preserve">16 Abs. 5 IfSG (zu den Einzelheiten s. § 16 </w:t>
      </w:r>
      <w:proofErr w:type="spellStart"/>
      <w:r>
        <w:rPr>
          <w:rFonts w:eastAsia="Arial" w:cs="Arial"/>
          <w:sz w:val="22"/>
        </w:rPr>
        <w:t>Rn</w:t>
      </w:r>
      <w:proofErr w:type="spellEnd"/>
      <w:r>
        <w:rPr>
          <w:rFonts w:eastAsia="Arial" w:cs="Arial"/>
          <w:sz w:val="22"/>
        </w:rPr>
        <w:t>. 16).</w:t>
      </w:r>
    </w:p>
    <w:p w:rsidR="003E445A" w:rsidRDefault="003E445A">
      <w:pPr>
        <w:autoSpaceDE w:val="0"/>
        <w:rPr>
          <w:rFonts w:eastAsia="Arial" w:cs="Arial"/>
          <w:sz w:val="22"/>
        </w:rPr>
      </w:pPr>
    </w:p>
    <w:p w:rsidR="003E445A" w:rsidRDefault="003E445A">
      <w:pPr>
        <w:autoSpaceDE w:val="0"/>
        <w:rPr>
          <w:rFonts w:eastAsia="Arial" w:cs="Arial"/>
          <w:b/>
          <w:bCs/>
          <w:sz w:val="22"/>
        </w:rPr>
      </w:pPr>
      <w:r>
        <w:rPr>
          <w:rFonts w:eastAsia="Arial" w:cs="Arial"/>
          <w:b/>
          <w:bCs/>
          <w:sz w:val="22"/>
        </w:rPr>
        <w:t>Zu Absatz 5</w:t>
      </w:r>
    </w:p>
    <w:p w:rsidR="003E445A" w:rsidRDefault="003E445A">
      <w:pPr>
        <w:autoSpaceDE w:val="0"/>
        <w:rPr>
          <w:rFonts w:eastAsia="Arial" w:cs="Arial"/>
          <w:sz w:val="22"/>
        </w:rPr>
        <w:sectPr w:rsidR="003E445A">
          <w:pgSz w:w="11906" w:h="16838" w:code="9"/>
          <w:pgMar w:top="1276" w:right="1134" w:bottom="1418" w:left="1418" w:header="720" w:footer="720" w:gutter="0"/>
          <w:cols w:space="720"/>
        </w:sectPr>
      </w:pPr>
      <w:r>
        <w:rPr>
          <w:rFonts w:eastAsia="Arial" w:cs="Arial"/>
          <w:b/>
          <w:bCs/>
          <w:sz w:val="22"/>
        </w:rPr>
        <w:t xml:space="preserve">Satz 1 </w:t>
      </w:r>
      <w:r>
        <w:rPr>
          <w:rFonts w:eastAsia="Arial" w:cs="Arial"/>
          <w:sz w:val="22"/>
        </w:rPr>
        <w:t xml:space="preserve">verpflichtet die in einer Gemeinschaftseinrichtung tätigen und die dort betreuten Personen, der </w:t>
      </w:r>
      <w:r>
        <w:rPr>
          <w:rFonts w:eastAsia="Arial" w:cs="Arial"/>
          <w:b/>
          <w:bCs/>
          <w:sz w:val="22"/>
        </w:rPr>
        <w:t xml:space="preserve">Gemeinschaftseinrichtung unverzüglich mitzuteilen, </w:t>
      </w:r>
      <w:r>
        <w:rPr>
          <w:rFonts w:eastAsia="Arial" w:cs="Arial"/>
          <w:sz w:val="22"/>
        </w:rPr>
        <w:t>wenn sie von einem der in den Absätzen 1 bis 3 geregelten Krankheitsfällen betroffen sind. Bei den in §</w:t>
      </w:r>
      <w:r>
        <w:rPr>
          <w:rFonts w:eastAsia="Arial" w:cs="Arial"/>
          <w:i/>
          <w:iCs/>
          <w:sz w:val="22"/>
        </w:rPr>
        <w:t xml:space="preserve"> </w:t>
      </w:r>
      <w:r>
        <w:rPr>
          <w:rFonts w:eastAsia="Arial" w:cs="Arial"/>
          <w:sz w:val="22"/>
        </w:rPr>
        <w:t xml:space="preserve">34 </w:t>
      </w:r>
      <w:proofErr w:type="spellStart"/>
      <w:r>
        <w:rPr>
          <w:rFonts w:eastAsia="Arial" w:cs="Arial"/>
          <w:sz w:val="22"/>
        </w:rPr>
        <w:t>lfSG</w:t>
      </w:r>
      <w:proofErr w:type="spellEnd"/>
      <w:r>
        <w:rPr>
          <w:rFonts w:eastAsia="Arial" w:cs="Arial"/>
          <w:sz w:val="22"/>
        </w:rPr>
        <w:t xml:space="preserve"> aufgelisteten Krankheiten und Krankheitserregern handelt es sich um solche, die in Gemeinschaftseinrichtungen leicht übertragen werden können. Es kann vorkommen, dass eine Person in der Inkubationszeit, also bevor bei ihr die Krankheit erkennbar geworden ist, bereits andere angesteckt oder Gegenstände kontaminiert hat. In diesen Fällen kann eine rechtzeitige Information dazu führen, dass durch geeignete Schutzmaßnahmen und durch Information potenziell angesteckter Personen weitere Infektionen verhindert werden können. Die Leitung der Gemeinschaftseinrichtung wird durch die Information auch in die Lage versetzt, </w:t>
      </w:r>
    </w:p>
    <w:p w:rsidR="003E445A" w:rsidRDefault="003E445A">
      <w:pPr>
        <w:autoSpaceDE w:val="0"/>
        <w:rPr>
          <w:rFonts w:eastAsia="Arial" w:cs="Arial"/>
          <w:sz w:val="22"/>
        </w:rPr>
      </w:pPr>
      <w:r>
        <w:rPr>
          <w:rFonts w:eastAsia="Arial" w:cs="Arial"/>
          <w:sz w:val="22"/>
        </w:rPr>
        <w:lastRenderedPageBreak/>
        <w:t xml:space="preserve">entsprechend ihrer Verpflichtung nach Absatz 6 das Gesundheitsamt zu benachrichtigen. Dieses hat dann zu entscheiden, ob gemäß Absatz 8 eine Bekanntmachung in der Einrichtung erfolgt oder ob andere Maßnahmen zu treffen sind. Bei Personen, die nur </w:t>
      </w:r>
      <w:r>
        <w:rPr>
          <w:rFonts w:eastAsia="Arial" w:cs="Arial"/>
          <w:b/>
          <w:bCs/>
          <w:sz w:val="22"/>
        </w:rPr>
        <w:t xml:space="preserve">gelegentlich in Gemeinschaftseinrichtungen </w:t>
      </w:r>
      <w:r>
        <w:rPr>
          <w:rFonts w:eastAsia="Arial" w:cs="Arial"/>
          <w:sz w:val="22"/>
        </w:rPr>
        <w:t xml:space="preserve">tätig sind und dort Kontakt mit den Betreuten haben, muss nach Sinn und Zweck der Regelung die Mitteilungspflicht immer dann gelten, wenn ein Infektionsrisiko für die Betreuten bestand. Davon ist immer dann auszugehen, wenn der Betroffene während der Zeit, in der er ansteckend war, in der Einrichtung Tätigkeiten ausgeübt hat. Damit die in der </w:t>
      </w:r>
      <w:r>
        <w:rPr>
          <w:rFonts w:eastAsia="Arial" w:cs="Arial"/>
          <w:b/>
          <w:bCs/>
          <w:sz w:val="22"/>
        </w:rPr>
        <w:t xml:space="preserve">Gemeinschaftseinrichtung Betreuten </w:t>
      </w:r>
      <w:r>
        <w:rPr>
          <w:rFonts w:eastAsia="Arial" w:cs="Arial"/>
          <w:sz w:val="22"/>
        </w:rPr>
        <w:t>über die gesundheitlichen Anforderungen und die Mitwirkungsverpflichtungen</w:t>
      </w:r>
    </w:p>
    <w:p w:rsidR="003E445A" w:rsidRDefault="003E445A">
      <w:pPr>
        <w:autoSpaceDE w:val="0"/>
        <w:rPr>
          <w:rFonts w:eastAsia="Arial" w:cs="Arial"/>
          <w:sz w:val="22"/>
        </w:rPr>
      </w:pPr>
      <w:r>
        <w:rPr>
          <w:rFonts w:eastAsia="Arial" w:cs="Arial"/>
          <w:sz w:val="22"/>
        </w:rPr>
        <w:t xml:space="preserve">informiert werden, verpflichtet </w:t>
      </w:r>
      <w:r>
        <w:rPr>
          <w:rFonts w:eastAsia="Arial" w:cs="Arial"/>
          <w:b/>
          <w:bCs/>
          <w:sz w:val="22"/>
        </w:rPr>
        <w:t xml:space="preserve">Satz 2 </w:t>
      </w:r>
      <w:r>
        <w:rPr>
          <w:rFonts w:eastAsia="Arial" w:cs="Arial"/>
          <w:sz w:val="22"/>
        </w:rPr>
        <w:t xml:space="preserve">die Leiter der Gemeinschaftseinrichtungen dazu, die </w:t>
      </w:r>
      <w:r>
        <w:rPr>
          <w:rFonts w:eastAsia="Arial" w:cs="Arial"/>
          <w:b/>
          <w:bCs/>
          <w:sz w:val="22"/>
        </w:rPr>
        <w:t xml:space="preserve">neu aufgenommenen Personen </w:t>
      </w:r>
      <w:r>
        <w:rPr>
          <w:rFonts w:eastAsia="Arial" w:cs="Arial"/>
          <w:sz w:val="22"/>
        </w:rPr>
        <w:t xml:space="preserve">oder deren Sorgeberechtigten über diese Pflichten zu belehren. Die Belehrung kann in schriftlicher oder mündlicher Form erfolgen. Da es sich um eine einmalige Belehrung für die gesamte Dauer der Betreuung in der Einrichtung handelt, ist bei einer mündlichen Belehrung auf jeden Fall die zusätzliche Aushändigung eines Merkblattes mit einer zielgruppenspezifischen Erläuterung zweckmäßig. Zu den Belehrungen s. auch www.rki.de. Ergänzend zu der Belehrung für die Betreuten regelt § 35 </w:t>
      </w:r>
      <w:proofErr w:type="spellStart"/>
      <w:r>
        <w:rPr>
          <w:rFonts w:eastAsia="Arial" w:cs="Arial"/>
          <w:sz w:val="22"/>
        </w:rPr>
        <w:t>lfSG</w:t>
      </w:r>
      <w:proofErr w:type="spellEnd"/>
      <w:r>
        <w:rPr>
          <w:rFonts w:eastAsia="Arial" w:cs="Arial"/>
          <w:sz w:val="22"/>
        </w:rPr>
        <w:t xml:space="preserve"> regelmäßige Belehrungen für die in den Einrichtungen tätigen Personen.</w:t>
      </w:r>
    </w:p>
    <w:p w:rsidR="003E445A" w:rsidRDefault="003E445A">
      <w:pPr>
        <w:autoSpaceDE w:val="0"/>
        <w:rPr>
          <w:rFonts w:eastAsia="Arial" w:cs="Arial"/>
          <w:sz w:val="22"/>
        </w:rPr>
      </w:pPr>
    </w:p>
    <w:p w:rsidR="003E445A" w:rsidRDefault="003E445A">
      <w:pPr>
        <w:autoSpaceDE w:val="0"/>
        <w:rPr>
          <w:rFonts w:eastAsia="Arial" w:cs="Arial"/>
          <w:b/>
          <w:bCs/>
          <w:sz w:val="22"/>
        </w:rPr>
      </w:pPr>
      <w:r>
        <w:rPr>
          <w:rFonts w:eastAsia="Arial" w:cs="Arial"/>
          <w:b/>
          <w:bCs/>
          <w:sz w:val="22"/>
        </w:rPr>
        <w:t>Zu Absatz 6</w:t>
      </w:r>
    </w:p>
    <w:p w:rsidR="003E445A" w:rsidRDefault="003E445A">
      <w:pPr>
        <w:autoSpaceDE w:val="0"/>
        <w:rPr>
          <w:rFonts w:eastAsia="Arial" w:cs="Arial"/>
          <w:sz w:val="22"/>
        </w:rPr>
      </w:pPr>
      <w:r>
        <w:rPr>
          <w:rFonts w:eastAsia="Arial" w:cs="Arial"/>
          <w:b/>
          <w:bCs/>
          <w:sz w:val="22"/>
        </w:rPr>
        <w:t xml:space="preserve">Absatz 6 </w:t>
      </w:r>
      <w:r>
        <w:rPr>
          <w:rFonts w:eastAsia="Arial" w:cs="Arial"/>
          <w:sz w:val="22"/>
        </w:rPr>
        <w:t xml:space="preserve">verpflichtet die Leitung der Gemeinschaftseinrichtung, das </w:t>
      </w:r>
      <w:r>
        <w:rPr>
          <w:rFonts w:eastAsia="Arial" w:cs="Arial"/>
          <w:b/>
          <w:bCs/>
          <w:sz w:val="22"/>
        </w:rPr>
        <w:t xml:space="preserve">Gesundheitsamt </w:t>
      </w:r>
      <w:r>
        <w:rPr>
          <w:rFonts w:eastAsia="Arial" w:cs="Arial"/>
          <w:sz w:val="22"/>
        </w:rPr>
        <w:t xml:space="preserve">über das Auftreten von in der Vorschrift genannten Krankheitsfällen unverzüglich, das heißt ohne schuldhaftes Zögern, </w:t>
      </w:r>
      <w:r>
        <w:rPr>
          <w:rFonts w:eastAsia="Arial" w:cs="Arial"/>
          <w:b/>
          <w:bCs/>
          <w:sz w:val="22"/>
        </w:rPr>
        <w:t xml:space="preserve">zu benachrichtigen. </w:t>
      </w:r>
      <w:r>
        <w:rPr>
          <w:rFonts w:eastAsia="Arial" w:cs="Arial"/>
          <w:sz w:val="22"/>
        </w:rPr>
        <w:t xml:space="preserve">Dabei wird es sich in erster Linie um die Weitergabe von Informationen handeln, die der Leitung der Einrichtung gemäß Absatz 5 mitgeteilt wurden. Die Benachrichtigungspflicht besteht grundsätzlich bezüglich aller in den Absätzen 1 bis 3 aufgeführten Tatbestände, unabhängig davon, ob die Krankheiten oder die Krankheitserreger der namentlichen Meldepflicht unterliegen. Eine </w:t>
      </w:r>
      <w:r>
        <w:rPr>
          <w:rFonts w:eastAsia="Arial" w:cs="Arial"/>
          <w:b/>
          <w:bCs/>
          <w:sz w:val="22"/>
        </w:rPr>
        <w:t xml:space="preserve">Ausnahme </w:t>
      </w:r>
      <w:r>
        <w:rPr>
          <w:rFonts w:eastAsia="Arial" w:cs="Arial"/>
          <w:sz w:val="22"/>
        </w:rPr>
        <w:t xml:space="preserve">besteht gemäß </w:t>
      </w:r>
      <w:r>
        <w:rPr>
          <w:rFonts w:eastAsia="Arial" w:cs="Arial"/>
          <w:b/>
          <w:bCs/>
          <w:sz w:val="22"/>
        </w:rPr>
        <w:t xml:space="preserve">Satz 3 </w:t>
      </w:r>
      <w:r>
        <w:rPr>
          <w:rFonts w:eastAsia="Arial" w:cs="Arial"/>
          <w:sz w:val="22"/>
        </w:rPr>
        <w:t xml:space="preserve">nur dann, wenn der Sachverhalt </w:t>
      </w:r>
      <w:r>
        <w:rPr>
          <w:rFonts w:eastAsia="Arial" w:cs="Arial"/>
          <w:b/>
          <w:bCs/>
          <w:sz w:val="22"/>
        </w:rPr>
        <w:t xml:space="preserve">nachweislich bereits gemeldet </w:t>
      </w:r>
      <w:r>
        <w:rPr>
          <w:rFonts w:eastAsia="Arial" w:cs="Arial"/>
          <w:sz w:val="22"/>
        </w:rPr>
        <w:t>wurde. Ebenfalls muss die Leitung der Einrichtung das Gesundheitsamt informieren, wenn zwei oder mehr gleichartige, schwerwiegende Erkrankungen auftreten und Krankheitserreger als Ursache anzunehmen sind. Eine schwer</w:t>
      </w:r>
      <w:r>
        <w:rPr>
          <w:rFonts w:eastAsia="Arial" w:cs="Arial"/>
          <w:sz w:val="22"/>
        </w:rPr>
        <w:softHyphen/>
        <w:t xml:space="preserve">wiegende Erkrankung liegt insbesondere vor, wenn die Erkrankung eine schwere Verlaufsform hat. </w:t>
      </w:r>
      <w:r>
        <w:rPr>
          <w:rFonts w:eastAsia="Arial" w:cs="Arial"/>
          <w:b/>
          <w:bCs/>
          <w:sz w:val="22"/>
        </w:rPr>
        <w:t xml:space="preserve">Krankheitserreger </w:t>
      </w:r>
      <w:r>
        <w:rPr>
          <w:rFonts w:eastAsia="Arial" w:cs="Arial"/>
          <w:sz w:val="22"/>
        </w:rPr>
        <w:t>sind dann als Ursache anzunehmen, wenn zwischen den Erkrankten ein Kontakt bestand und infolgedessen wahrscheinlich ist, dass einer der Erkrankten einen anderen Erkrankten angesteckt hat.</w:t>
      </w:r>
    </w:p>
    <w:p w:rsidR="003E445A" w:rsidRDefault="003E445A">
      <w:pPr>
        <w:autoSpaceDE w:val="0"/>
        <w:rPr>
          <w:rFonts w:eastAsia="Arial" w:cs="Arial"/>
          <w:sz w:val="22"/>
        </w:rPr>
      </w:pPr>
    </w:p>
    <w:p w:rsidR="003E445A" w:rsidRDefault="003E445A">
      <w:pPr>
        <w:autoSpaceDE w:val="0"/>
        <w:rPr>
          <w:rFonts w:eastAsia="Arial" w:cs="Arial"/>
          <w:b/>
          <w:bCs/>
          <w:sz w:val="22"/>
        </w:rPr>
      </w:pPr>
      <w:r>
        <w:rPr>
          <w:rFonts w:eastAsia="Arial" w:cs="Arial"/>
          <w:b/>
          <w:bCs/>
          <w:sz w:val="22"/>
        </w:rPr>
        <w:t>Zu Absatz 7</w:t>
      </w:r>
    </w:p>
    <w:p w:rsidR="003E445A" w:rsidRDefault="003E445A">
      <w:pPr>
        <w:autoSpaceDE w:val="0"/>
        <w:rPr>
          <w:rFonts w:eastAsia="Arial" w:cs="Arial"/>
          <w:sz w:val="22"/>
        </w:rPr>
      </w:pPr>
      <w:r>
        <w:rPr>
          <w:rFonts w:eastAsia="Arial" w:cs="Arial"/>
          <w:b/>
          <w:bCs/>
          <w:sz w:val="22"/>
        </w:rPr>
        <w:t xml:space="preserve">Absatz 7 </w:t>
      </w:r>
      <w:r>
        <w:rPr>
          <w:rFonts w:eastAsia="Arial" w:cs="Arial"/>
          <w:sz w:val="22"/>
        </w:rPr>
        <w:t xml:space="preserve">räumt der zuständigen Behörde die Befugnis ein, </w:t>
      </w:r>
      <w:r>
        <w:rPr>
          <w:rFonts w:eastAsia="Arial" w:cs="Arial"/>
          <w:b/>
          <w:bCs/>
          <w:sz w:val="22"/>
        </w:rPr>
        <w:t xml:space="preserve">im Einvernehmen mit dem Gesundheitsamt Ausnahmen </w:t>
      </w:r>
      <w:r>
        <w:rPr>
          <w:rFonts w:eastAsia="Arial" w:cs="Arial"/>
          <w:sz w:val="22"/>
        </w:rPr>
        <w:t>von den gesetzlichen Tätigkeitseinschränkungen sowie den Betretungs-, Benutzungs- und Teilnahmeverboten für die Betreuten zuzulassen. Ebenso wie bei Absatz 2 handelt es sich um eine Einzelfallentscheidung, die davon abhängig ist, inwieweit mit anderen Schutzmaßnahmen eine Gefährdung Dritter verhindert werden kann. Als andere Schutzmaßnahmen kommen z. B. organisatorische und bauliche Maßnahmen in der Gemeinschaftseinrichtung oder in der Vergangenheit durchgeführte Schutzimpfungen in</w:t>
      </w:r>
    </w:p>
    <w:p w:rsidR="003E445A" w:rsidRDefault="003E445A">
      <w:pPr>
        <w:autoSpaceDE w:val="0"/>
        <w:rPr>
          <w:rFonts w:eastAsia="Arial" w:cs="Arial"/>
          <w:sz w:val="22"/>
        </w:rPr>
      </w:pPr>
      <w:r>
        <w:rPr>
          <w:rFonts w:eastAsia="Arial" w:cs="Arial"/>
          <w:sz w:val="22"/>
        </w:rPr>
        <w:t>Betracht. »Im Einvernehmen« mit dem Gesundheitsamt bedeutet, dass das Gesundheitsamt der</w:t>
      </w:r>
    </w:p>
    <w:p w:rsidR="003E445A" w:rsidRDefault="003E445A">
      <w:pPr>
        <w:autoSpaceDE w:val="0"/>
        <w:rPr>
          <w:rFonts w:eastAsia="Arial" w:cs="Arial"/>
          <w:sz w:val="22"/>
        </w:rPr>
      </w:pPr>
      <w:r>
        <w:rPr>
          <w:rFonts w:eastAsia="Arial" w:cs="Arial"/>
          <w:sz w:val="22"/>
        </w:rPr>
        <w:t>Ausnahmeregelung zustimmen muss.</w:t>
      </w:r>
    </w:p>
    <w:p w:rsidR="003E445A" w:rsidRDefault="003E445A">
      <w:pPr>
        <w:autoSpaceDE w:val="0"/>
        <w:rPr>
          <w:rFonts w:eastAsia="Arial" w:cs="Arial"/>
          <w:b/>
          <w:bCs/>
          <w:sz w:val="22"/>
        </w:rPr>
      </w:pPr>
    </w:p>
    <w:p w:rsidR="003E445A" w:rsidRDefault="003E445A">
      <w:pPr>
        <w:autoSpaceDE w:val="0"/>
        <w:rPr>
          <w:rFonts w:eastAsia="Arial" w:cs="Arial"/>
          <w:b/>
          <w:bCs/>
          <w:sz w:val="22"/>
        </w:rPr>
      </w:pPr>
      <w:r>
        <w:rPr>
          <w:rFonts w:eastAsia="Arial" w:cs="Arial"/>
          <w:b/>
          <w:bCs/>
          <w:sz w:val="22"/>
        </w:rPr>
        <w:t>Zu Absatz 8</w:t>
      </w:r>
    </w:p>
    <w:p w:rsidR="003E445A" w:rsidRDefault="003E445A">
      <w:pPr>
        <w:autoSpaceDE w:val="0"/>
        <w:rPr>
          <w:rFonts w:eastAsia="Arial" w:cs="Arial"/>
          <w:sz w:val="22"/>
        </w:rPr>
      </w:pPr>
      <w:r>
        <w:rPr>
          <w:rFonts w:eastAsia="Arial" w:cs="Arial"/>
          <w:sz w:val="22"/>
        </w:rPr>
        <w:t xml:space="preserve">Das Gesundheitsamt kann die Gemeinschaftseinrichtung verpflichten, das Auftreten von Erkrankungen in der Gemeinschaftseinrichtung </w:t>
      </w:r>
      <w:r>
        <w:rPr>
          <w:rFonts w:eastAsia="Arial" w:cs="Arial"/>
          <w:b/>
          <w:bCs/>
          <w:sz w:val="22"/>
        </w:rPr>
        <w:t xml:space="preserve">bekannt zu machen. </w:t>
      </w:r>
      <w:r>
        <w:rPr>
          <w:rFonts w:eastAsia="Arial" w:cs="Arial"/>
          <w:sz w:val="22"/>
        </w:rPr>
        <w:t>Dabei kann es sich, muss sich jedoch nicht um in den Absätzen 1 bis 3 genannte Erkrankungen handeln. Die Information anderer Personen in der Gemeinschaftseinrichtung ist besonders dann von Bedeutung, wenn erkrankte Personen bereits vor Ausbruch der Erkrankung ansteckend waren und Dritte infiziert werden konnten, die nun wiederum während ihrer eigenen Inkubationszeit Ansteckungsquelle für weitere Personen sein können (z. B. Keuchhusten).</w:t>
      </w:r>
    </w:p>
    <w:p w:rsidR="003E445A" w:rsidRDefault="003E445A">
      <w:pPr>
        <w:autoSpaceDE w:val="0"/>
        <w:rPr>
          <w:rFonts w:eastAsia="Arial" w:cs="Arial"/>
          <w:b/>
          <w:bCs/>
          <w:sz w:val="22"/>
        </w:rPr>
        <w:sectPr w:rsidR="003E445A">
          <w:pgSz w:w="11906" w:h="16838" w:code="9"/>
          <w:pgMar w:top="1276" w:right="1134" w:bottom="1418" w:left="1418" w:header="720" w:footer="720" w:gutter="0"/>
          <w:cols w:space="720"/>
        </w:sectPr>
      </w:pPr>
    </w:p>
    <w:p w:rsidR="003E445A" w:rsidRDefault="003E445A">
      <w:pPr>
        <w:autoSpaceDE w:val="0"/>
        <w:rPr>
          <w:rFonts w:eastAsia="Arial" w:cs="Arial"/>
          <w:b/>
          <w:bCs/>
          <w:sz w:val="22"/>
        </w:rPr>
      </w:pPr>
      <w:r>
        <w:rPr>
          <w:rFonts w:eastAsia="Arial" w:cs="Arial"/>
          <w:b/>
          <w:bCs/>
          <w:sz w:val="22"/>
        </w:rPr>
        <w:lastRenderedPageBreak/>
        <w:t>Zu Absatz 9</w:t>
      </w:r>
    </w:p>
    <w:p w:rsidR="003E445A" w:rsidRDefault="003E445A">
      <w:pPr>
        <w:autoSpaceDE w:val="0"/>
        <w:rPr>
          <w:rFonts w:eastAsia="Arial" w:cs="Arial"/>
          <w:sz w:val="22"/>
        </w:rPr>
      </w:pPr>
      <w:r>
        <w:rPr>
          <w:rFonts w:eastAsia="Arial" w:cs="Arial"/>
          <w:b/>
          <w:bCs/>
          <w:sz w:val="22"/>
        </w:rPr>
        <w:t xml:space="preserve">Absatz 9 </w:t>
      </w:r>
      <w:r>
        <w:rPr>
          <w:rFonts w:eastAsia="Arial" w:cs="Arial"/>
          <w:sz w:val="22"/>
        </w:rPr>
        <w:t xml:space="preserve">ermächtigt die zuständige Behörde, </w:t>
      </w:r>
      <w:r>
        <w:rPr>
          <w:rFonts w:eastAsia="Arial" w:cs="Arial"/>
          <w:b/>
          <w:bCs/>
          <w:sz w:val="22"/>
        </w:rPr>
        <w:t>Schutzmaßnahmen gegenüber den sog. »</w:t>
      </w:r>
      <w:proofErr w:type="spellStart"/>
      <w:r>
        <w:rPr>
          <w:rFonts w:eastAsia="Arial" w:cs="Arial"/>
          <w:b/>
          <w:bCs/>
          <w:sz w:val="22"/>
        </w:rPr>
        <w:t>Carriern</w:t>
      </w:r>
      <w:proofErr w:type="spellEnd"/>
      <w:r>
        <w:rPr>
          <w:rFonts w:eastAsia="Arial" w:cs="Arial"/>
          <w:b/>
          <w:bCs/>
          <w:sz w:val="22"/>
        </w:rPr>
        <w:t xml:space="preserve">« </w:t>
      </w:r>
      <w:r>
        <w:rPr>
          <w:rFonts w:eastAsia="Arial" w:cs="Arial"/>
          <w:sz w:val="22"/>
        </w:rPr>
        <w:t xml:space="preserve">zu treffen, wenn im Einzelfall die Gefahr einer Weiterverbreitung der Krankheitserreger besteht. Carrier werden von § 28 </w:t>
      </w:r>
      <w:proofErr w:type="spellStart"/>
      <w:r>
        <w:rPr>
          <w:rFonts w:eastAsia="Arial" w:cs="Arial"/>
          <w:sz w:val="22"/>
        </w:rPr>
        <w:t>lfSG</w:t>
      </w:r>
      <w:proofErr w:type="spellEnd"/>
      <w:r>
        <w:rPr>
          <w:rFonts w:eastAsia="Arial" w:cs="Arial"/>
          <w:sz w:val="22"/>
        </w:rPr>
        <w:t xml:space="preserve">, der »Generalklausel« für Schutzmaßnahmen, nicht erfasst, da sie weder krank, krankheitsverdächtig, ansteckungsverdächtig noch Ausscheider im Sinne der Begriffsbestimmungen des </w:t>
      </w:r>
      <w:proofErr w:type="spellStart"/>
      <w:r>
        <w:rPr>
          <w:rFonts w:eastAsia="Arial" w:cs="Arial"/>
          <w:sz w:val="22"/>
        </w:rPr>
        <w:t>lfSG</w:t>
      </w:r>
      <w:proofErr w:type="spellEnd"/>
      <w:r>
        <w:rPr>
          <w:rFonts w:eastAsia="Arial" w:cs="Arial"/>
          <w:sz w:val="22"/>
        </w:rPr>
        <w:t xml:space="preserve"> sind (zu den Einzelheiten der begrifflichen Abgrenzung vgl. § 2 </w:t>
      </w:r>
      <w:proofErr w:type="spellStart"/>
      <w:r>
        <w:rPr>
          <w:rFonts w:eastAsia="Arial" w:cs="Arial"/>
          <w:sz w:val="22"/>
        </w:rPr>
        <w:t>Rn</w:t>
      </w:r>
      <w:proofErr w:type="spellEnd"/>
      <w:r>
        <w:rPr>
          <w:rFonts w:eastAsia="Arial" w:cs="Arial"/>
          <w:sz w:val="22"/>
        </w:rPr>
        <w:t>. 11 ff.). Ob die zuständige Behörde Schutzmaßnahmen ergreift, steht in ihrem Ermessen. Voraussetzung für die Ausübung des Ermessens ist die Infektion der betreuten Person. Nicht erforderlich ist, dass</w:t>
      </w: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sz w:val="22"/>
        </w:rPr>
        <w:t xml:space="preserve">die betreute Person auf Grund ihres eigenen Verhaltens eine besondere Gefahr für andere Betreute oder die Betreuer darstellt, vielmehr können Schutzmaßnahmen auch getroffen werden, wenn die Gefahr durch das Verhalten der anderen Betreuten besteht. In jedem Fall sollte die zuständige Behörde dann, wenn sie Kenntnis von einem Carrier erhält, den fachlichen Rat des Gesundheitsamtes einholen. Bei </w:t>
      </w:r>
      <w:r>
        <w:rPr>
          <w:rFonts w:eastAsia="Arial" w:cs="Arial"/>
          <w:b/>
          <w:bCs/>
          <w:sz w:val="22"/>
        </w:rPr>
        <w:t xml:space="preserve">Kindern mit »Carrier«-Status </w:t>
      </w:r>
      <w:r>
        <w:rPr>
          <w:rFonts w:eastAsia="Arial" w:cs="Arial"/>
          <w:sz w:val="22"/>
        </w:rPr>
        <w:t>handelt es sich häufig um symptomfreie, mit Hepatitis B, C oder HIV infizierte Kinder. Die Infektionen werden überwiegend auf parenteralem Weg übertragen. Die Beurteilung, welche Schutzmaßnahmen zu ergreifen sind, muss individuell entschieden werden und hängt insbesondere von dem Verhalten der infizierten Kinder, aber auch vom Verhalten der anderen Kinder ab. Entscheidend für</w:t>
      </w:r>
    </w:p>
    <w:p w:rsidR="003E445A" w:rsidRDefault="003E445A">
      <w:pPr>
        <w:autoSpaceDE w:val="0"/>
        <w:rPr>
          <w:rFonts w:eastAsia="Arial" w:cs="Arial"/>
          <w:sz w:val="22"/>
        </w:rPr>
      </w:pPr>
      <w:r>
        <w:rPr>
          <w:rFonts w:eastAsia="Arial" w:cs="Arial"/>
          <w:sz w:val="22"/>
        </w:rPr>
        <w:t xml:space="preserve">die Gefährdung der Umgebung ist bei diesen Infektionen nicht, dass jemand Erreger mit sich herumträgt, sondern dass er sie in bestimmten Situationen übertragen kann. Direkte Schutzmaßnahmen sind insbesondere bei Kindern mit ungewöhnlich aggressivem Verhalten (z. B. beißen) oder beispielsweise mit Blutungen erforderlich. Ist in der Einrichtung bekannt, dass ein Kind infiziert ist, wird es häufig auch Aufgabe des Gesundheitsamtes sein, darüber aufzuklären, wie die Infektion weiterübertragen werden kann und welche Verhaltensmaßregeln in besonderen Situationen, wie z. B. bei blutenden Verletzungen (Handschuhe, Pflaster) zu beachten sind. Derartige Informationen dienen im Wesentlichen auch dazu, zu verhindern, dass das betroffene Kind ausgegrenzt wird. Soweit, wie bei Hepatitis B, Schutzimpfungen möglich sind, sollte von der zuständigen Behörde und dem Gesundheitsamt auf einen ausreichenden Impfschutz der Umgebung des Kindes hingewirkt werden. Eine Anordnung von Schutzimpfungen kommt nach dieser Vorschrift nicht in Betracht, da das Grundrecht der körperlichen Unversehrtheit (Art. 2 Abs. 2 Satz 1 GG) nicht eingeschränkt wird. Siehe zu dieser Problematik auch A. Nassauer und </w:t>
      </w:r>
      <w:proofErr w:type="spellStart"/>
      <w:r>
        <w:rPr>
          <w:rFonts w:eastAsia="Arial" w:cs="Arial"/>
          <w:sz w:val="22"/>
        </w:rPr>
        <w:t>G.Maass</w:t>
      </w:r>
      <w:proofErr w:type="spellEnd"/>
      <w:r>
        <w:rPr>
          <w:rFonts w:eastAsia="Arial" w:cs="Arial"/>
          <w:sz w:val="22"/>
        </w:rPr>
        <w:t>: Besuch von Gemeinschaftseinrichtungen durch Hepatitis-B-Dauerträger (</w:t>
      </w:r>
      <w:proofErr w:type="spellStart"/>
      <w:r>
        <w:rPr>
          <w:rFonts w:eastAsia="Arial" w:cs="Arial"/>
          <w:sz w:val="22"/>
        </w:rPr>
        <w:t>Bundesgesundhbl</w:t>
      </w:r>
      <w:proofErr w:type="spellEnd"/>
      <w:r>
        <w:rPr>
          <w:rFonts w:eastAsia="Arial" w:cs="Arial"/>
          <w:sz w:val="22"/>
        </w:rPr>
        <w:t>. 42 (1999), 428-431).</w:t>
      </w:r>
    </w:p>
    <w:p w:rsidR="003E445A" w:rsidRDefault="003E445A">
      <w:pPr>
        <w:autoSpaceDE w:val="0"/>
        <w:rPr>
          <w:rFonts w:eastAsia="Arial" w:cs="Arial"/>
          <w:sz w:val="22"/>
        </w:rPr>
      </w:pPr>
      <w:r>
        <w:rPr>
          <w:rFonts w:eastAsia="Arial" w:cs="Arial"/>
          <w:sz w:val="22"/>
        </w:rPr>
        <w:t xml:space="preserve">Da es sich um chronische Infektionen handelt, die nur eingeschränkt von der namentlichen Meldepflicht erfasst werden, hängt es insbesondere von dem Verhalten der Erziehungsberechtigten ab, ob die zuständige Behörde Kenntnis über den »Carrier"-Status von betreuten Personen erhält. Eine weitere Regelung für »Carrier« enthält § 31 </w:t>
      </w:r>
      <w:proofErr w:type="spellStart"/>
      <w:r>
        <w:rPr>
          <w:rFonts w:eastAsia="Arial" w:cs="Arial"/>
          <w:sz w:val="22"/>
        </w:rPr>
        <w:t>lfSG</w:t>
      </w:r>
      <w:proofErr w:type="spellEnd"/>
      <w:r>
        <w:rPr>
          <w:rFonts w:eastAsia="Arial" w:cs="Arial"/>
          <w:sz w:val="22"/>
        </w:rPr>
        <w:t>. Danach kann »</w:t>
      </w:r>
      <w:proofErr w:type="spellStart"/>
      <w:r>
        <w:rPr>
          <w:rFonts w:eastAsia="Arial" w:cs="Arial"/>
          <w:sz w:val="22"/>
        </w:rPr>
        <w:t>Carriern</w:t>
      </w:r>
      <w:proofErr w:type="spellEnd"/>
      <w:r>
        <w:rPr>
          <w:rFonts w:eastAsia="Arial" w:cs="Arial"/>
          <w:sz w:val="22"/>
        </w:rPr>
        <w:t>« die Ausübung bestimmter beruflicher Tätigkeiten ganz oder teilweise untersagt werden.</w:t>
      </w:r>
    </w:p>
    <w:p w:rsidR="003E445A" w:rsidRDefault="003E445A">
      <w:pPr>
        <w:autoSpaceDE w:val="0"/>
        <w:rPr>
          <w:rFonts w:cs="Arial"/>
          <w:sz w:val="22"/>
        </w:rPr>
      </w:pPr>
    </w:p>
    <w:p w:rsidR="003E445A" w:rsidRDefault="003E445A">
      <w:pPr>
        <w:autoSpaceDE w:val="0"/>
        <w:rPr>
          <w:rFonts w:eastAsia="Arial" w:cs="Arial"/>
          <w:b/>
          <w:bCs/>
          <w:sz w:val="22"/>
        </w:rPr>
      </w:pPr>
      <w:r>
        <w:rPr>
          <w:rFonts w:eastAsia="Arial" w:cs="Arial"/>
          <w:b/>
          <w:bCs/>
          <w:sz w:val="22"/>
        </w:rPr>
        <w:t>Zu Absatz 10</w:t>
      </w:r>
    </w:p>
    <w:p w:rsidR="003E445A" w:rsidRDefault="003E445A">
      <w:pPr>
        <w:autoSpaceDE w:val="0"/>
        <w:rPr>
          <w:rFonts w:eastAsia="Arial" w:cs="Arial"/>
          <w:sz w:val="22"/>
        </w:rPr>
      </w:pPr>
      <w:r>
        <w:rPr>
          <w:rFonts w:eastAsia="Arial" w:cs="Arial"/>
          <w:sz w:val="22"/>
        </w:rPr>
        <w:t>Den Gesundheitsämtern und den Gemeinschaftseinrichtungen wird in Absatz 10 die Aufgabe zugewiesen,</w:t>
      </w:r>
    </w:p>
    <w:p w:rsidR="003E445A" w:rsidRDefault="003E445A">
      <w:pPr>
        <w:autoSpaceDE w:val="0"/>
        <w:rPr>
          <w:rFonts w:eastAsia="Arial" w:cs="Arial"/>
          <w:sz w:val="22"/>
        </w:rPr>
      </w:pPr>
      <w:r>
        <w:rPr>
          <w:rFonts w:eastAsia="Arial" w:cs="Arial"/>
          <w:sz w:val="22"/>
        </w:rPr>
        <w:t>über Schutzimpfungen sowie über die Prävention übertragbarer Krankheiten aufzuklären. Materialien hierzu</w:t>
      </w:r>
    </w:p>
    <w:p w:rsidR="003E445A" w:rsidRDefault="003E445A">
      <w:pPr>
        <w:autoSpaceDE w:val="0"/>
        <w:rPr>
          <w:rFonts w:eastAsia="Arial" w:cs="Arial"/>
          <w:sz w:val="22"/>
        </w:rPr>
      </w:pPr>
      <w:r>
        <w:rPr>
          <w:rFonts w:eastAsia="Arial" w:cs="Arial"/>
          <w:sz w:val="22"/>
        </w:rPr>
        <w:t xml:space="preserve">werden zum Teil vom RKI und von der </w:t>
      </w:r>
      <w:proofErr w:type="spellStart"/>
      <w:r>
        <w:rPr>
          <w:rFonts w:eastAsia="Arial" w:cs="Arial"/>
          <w:sz w:val="22"/>
        </w:rPr>
        <w:t>BZgA</w:t>
      </w:r>
      <w:proofErr w:type="spellEnd"/>
      <w:r>
        <w:rPr>
          <w:rFonts w:eastAsia="Arial" w:cs="Arial"/>
          <w:sz w:val="22"/>
        </w:rPr>
        <w:t xml:space="preserve"> erstellt.</w:t>
      </w:r>
    </w:p>
    <w:p w:rsidR="003E445A" w:rsidRDefault="003E445A">
      <w:pPr>
        <w:autoSpaceDE w:val="0"/>
        <w:rPr>
          <w:rFonts w:eastAsia="Arial" w:cs="Arial"/>
          <w:b/>
          <w:bCs/>
          <w:sz w:val="22"/>
        </w:rPr>
      </w:pPr>
    </w:p>
    <w:p w:rsidR="003E445A" w:rsidRDefault="003E445A">
      <w:pPr>
        <w:autoSpaceDE w:val="0"/>
        <w:rPr>
          <w:rFonts w:eastAsia="Arial" w:cs="Arial"/>
          <w:b/>
          <w:bCs/>
          <w:sz w:val="22"/>
        </w:rPr>
      </w:pPr>
      <w:r>
        <w:rPr>
          <w:rFonts w:eastAsia="Arial" w:cs="Arial"/>
          <w:b/>
          <w:bCs/>
          <w:sz w:val="22"/>
        </w:rPr>
        <w:t>Zu Absatz 11</w:t>
      </w:r>
    </w:p>
    <w:p w:rsidR="003E445A" w:rsidRDefault="003E445A">
      <w:pPr>
        <w:autoSpaceDE w:val="0"/>
        <w:rPr>
          <w:rFonts w:eastAsia="Arial" w:cs="Arial"/>
          <w:sz w:val="22"/>
        </w:rPr>
        <w:sectPr w:rsidR="003E445A">
          <w:pgSz w:w="11906" w:h="16838" w:code="9"/>
          <w:pgMar w:top="1276" w:right="1134" w:bottom="1418" w:left="1418" w:header="720" w:footer="720" w:gutter="0"/>
          <w:cols w:space="720"/>
        </w:sectPr>
      </w:pPr>
      <w:r>
        <w:rPr>
          <w:rFonts w:eastAsia="Arial" w:cs="Arial"/>
          <w:sz w:val="22"/>
        </w:rPr>
        <w:t xml:space="preserve">Eine Verpflichtung der Eltern, die notwendigen Informationen mitzuteilen, insbesondere das </w:t>
      </w:r>
      <w:proofErr w:type="spellStart"/>
      <w:r>
        <w:rPr>
          <w:rFonts w:eastAsia="Arial" w:cs="Arial"/>
          <w:sz w:val="22"/>
        </w:rPr>
        <w:t>Impfbuch</w:t>
      </w:r>
      <w:proofErr w:type="spellEnd"/>
      <w:r>
        <w:rPr>
          <w:rFonts w:eastAsia="Arial" w:cs="Arial"/>
          <w:sz w:val="22"/>
        </w:rPr>
        <w:t xml:space="preserve"> vorzulegen, ist gesetzlich nicht geregelt. Zum Erhalt weiterer Informationen über durchgeführte Schutzimpfungen enthält § 20 Abs. 4 </w:t>
      </w:r>
      <w:proofErr w:type="spellStart"/>
      <w:r>
        <w:rPr>
          <w:rFonts w:eastAsia="Arial" w:cs="Arial"/>
          <w:sz w:val="22"/>
        </w:rPr>
        <w:t>lfSG</w:t>
      </w:r>
      <w:proofErr w:type="spellEnd"/>
      <w:r>
        <w:rPr>
          <w:rFonts w:eastAsia="Arial" w:cs="Arial"/>
          <w:sz w:val="22"/>
        </w:rPr>
        <w:t xml:space="preserve"> eine Verordnungsermächtigung für das Bundesministerium für Gesundheit. Die Vorschrift ist </w:t>
      </w:r>
      <w:r>
        <w:rPr>
          <w:rFonts w:eastAsia="Arial" w:cs="Arial"/>
          <w:b/>
          <w:bCs/>
          <w:sz w:val="22"/>
        </w:rPr>
        <w:t xml:space="preserve">straf- und bußgeldbewehrt: </w:t>
      </w:r>
      <w:r>
        <w:rPr>
          <w:rFonts w:eastAsia="Arial" w:cs="Arial"/>
          <w:sz w:val="22"/>
        </w:rPr>
        <w:t xml:space="preserve">Wer vorsätzlich eine der in 25 § 73 Abs. 1 Nr. 2, 6 oder 14 bis 17 </w:t>
      </w:r>
      <w:proofErr w:type="spellStart"/>
      <w:r>
        <w:rPr>
          <w:rFonts w:eastAsia="Arial" w:cs="Arial"/>
          <w:sz w:val="22"/>
        </w:rPr>
        <w:t>lfSG</w:t>
      </w:r>
      <w:proofErr w:type="spellEnd"/>
      <w:r>
        <w:rPr>
          <w:rFonts w:eastAsia="Arial" w:cs="Arial"/>
          <w:sz w:val="22"/>
        </w:rPr>
        <w:t xml:space="preserve"> bezeichneten Handlungen </w:t>
      </w:r>
    </w:p>
    <w:p w:rsidR="003E445A" w:rsidRDefault="003E445A">
      <w:pPr>
        <w:autoSpaceDE w:val="0"/>
        <w:rPr>
          <w:rFonts w:eastAsia="Arial" w:cs="Arial"/>
          <w:sz w:val="22"/>
        </w:rPr>
      </w:pPr>
      <w:r>
        <w:rPr>
          <w:rFonts w:eastAsia="Arial" w:cs="Arial"/>
          <w:sz w:val="22"/>
        </w:rPr>
        <w:lastRenderedPageBreak/>
        <w:t xml:space="preserve">begeht und dadurch eine in § 6 Abs. 1 Nr. 1 IfSG genannte Krankheit oder einen in § 7 </w:t>
      </w:r>
      <w:proofErr w:type="spellStart"/>
      <w:r>
        <w:rPr>
          <w:rFonts w:eastAsia="Arial" w:cs="Arial"/>
          <w:sz w:val="22"/>
        </w:rPr>
        <w:t>lfSG</w:t>
      </w:r>
      <w:proofErr w:type="spellEnd"/>
      <w:r>
        <w:rPr>
          <w:rFonts w:eastAsia="Arial" w:cs="Arial"/>
          <w:sz w:val="22"/>
        </w:rPr>
        <w:t xml:space="preserve"> genannten Krankheitserreger verbreitet, wird gemäß § 74 </w:t>
      </w:r>
      <w:proofErr w:type="spellStart"/>
      <w:r>
        <w:rPr>
          <w:rFonts w:eastAsia="Arial" w:cs="Arial"/>
          <w:sz w:val="22"/>
        </w:rPr>
        <w:t>lfSG</w:t>
      </w:r>
      <w:proofErr w:type="spellEnd"/>
      <w:r>
        <w:rPr>
          <w:rFonts w:eastAsia="Arial" w:cs="Arial"/>
          <w:sz w:val="22"/>
        </w:rPr>
        <w:t xml:space="preserve"> mit Freiheitsstrafe bis zu fünf Jahren oder mit Geldstrafe bestraft. Gemäß § 73 Abs. 1 Nr. 2 </w:t>
      </w:r>
      <w:proofErr w:type="spellStart"/>
      <w:r>
        <w:rPr>
          <w:rFonts w:eastAsia="Arial" w:cs="Arial"/>
          <w:sz w:val="22"/>
        </w:rPr>
        <w:t>lfSG</w:t>
      </w:r>
      <w:proofErr w:type="spellEnd"/>
      <w:r>
        <w:rPr>
          <w:rFonts w:eastAsia="Arial" w:cs="Arial"/>
          <w:sz w:val="22"/>
        </w:rPr>
        <w:t xml:space="preserve"> handelt </w:t>
      </w:r>
      <w:r>
        <w:rPr>
          <w:rFonts w:eastAsia="Arial" w:cs="Arial"/>
          <w:b/>
          <w:bCs/>
          <w:sz w:val="22"/>
        </w:rPr>
        <w:t xml:space="preserve">ordnungswidrig, </w:t>
      </w:r>
      <w:r>
        <w:rPr>
          <w:rFonts w:eastAsia="Arial" w:cs="Arial"/>
          <w:sz w:val="22"/>
        </w:rPr>
        <w:t xml:space="preserve">wer vorsätzlich oder fahrlässig entgegen § 34 Abs. 5 Satz 1 </w:t>
      </w:r>
      <w:proofErr w:type="spellStart"/>
      <w:r>
        <w:rPr>
          <w:rFonts w:eastAsia="Arial" w:cs="Arial"/>
          <w:sz w:val="22"/>
        </w:rPr>
        <w:t>lfSG</w:t>
      </w:r>
      <w:proofErr w:type="spellEnd"/>
      <w:r>
        <w:rPr>
          <w:rFonts w:eastAsia="Arial" w:cs="Arial"/>
          <w:sz w:val="22"/>
        </w:rPr>
        <w:t xml:space="preserve"> eine </w:t>
      </w:r>
      <w:r>
        <w:rPr>
          <w:rFonts w:eastAsia="Arial" w:cs="Arial"/>
          <w:b/>
          <w:bCs/>
          <w:sz w:val="22"/>
        </w:rPr>
        <w:t xml:space="preserve">Mitteilung nicht, nicht richtig, nicht vollständig oder nicht rechtzeitig macht, </w:t>
      </w:r>
      <w:r>
        <w:rPr>
          <w:rFonts w:eastAsia="Arial" w:cs="Arial"/>
          <w:sz w:val="22"/>
        </w:rPr>
        <w:t xml:space="preserve">gemäß § 73 Abs. 1 Nr. 6 </w:t>
      </w:r>
      <w:proofErr w:type="spellStart"/>
      <w:r>
        <w:rPr>
          <w:rFonts w:eastAsia="Arial" w:cs="Arial"/>
          <w:sz w:val="22"/>
        </w:rPr>
        <w:t>lfSG</w:t>
      </w:r>
      <w:proofErr w:type="spellEnd"/>
      <w:r>
        <w:rPr>
          <w:rFonts w:eastAsia="Arial" w:cs="Arial"/>
          <w:sz w:val="22"/>
        </w:rPr>
        <w:t xml:space="preserve">, wer vorsätzlich oder fahrlässig einer </w:t>
      </w:r>
      <w:r>
        <w:rPr>
          <w:rFonts w:eastAsia="Arial" w:cs="Arial"/>
          <w:b/>
          <w:bCs/>
          <w:sz w:val="22"/>
        </w:rPr>
        <w:t xml:space="preserve">vollziehbaren Anordnung </w:t>
      </w:r>
      <w:r>
        <w:rPr>
          <w:rFonts w:eastAsia="Arial" w:cs="Arial"/>
          <w:sz w:val="22"/>
        </w:rPr>
        <w:t xml:space="preserve">nach § 34 Abs. 8 oder 9 IfSG </w:t>
      </w:r>
      <w:r>
        <w:rPr>
          <w:rFonts w:eastAsia="Arial" w:cs="Arial"/>
          <w:b/>
          <w:bCs/>
          <w:sz w:val="22"/>
        </w:rPr>
        <w:t xml:space="preserve">zuwiderhandelt, </w:t>
      </w:r>
      <w:r>
        <w:rPr>
          <w:rFonts w:eastAsia="Arial" w:cs="Arial"/>
          <w:sz w:val="22"/>
        </w:rPr>
        <w:t xml:space="preserve">gemäß § 73 Abs. 1 Nr. 14 </w:t>
      </w:r>
      <w:proofErr w:type="spellStart"/>
      <w:r>
        <w:rPr>
          <w:rFonts w:eastAsia="Arial" w:cs="Arial"/>
          <w:sz w:val="22"/>
        </w:rPr>
        <w:t>lfSG</w:t>
      </w:r>
      <w:proofErr w:type="spellEnd"/>
      <w:r>
        <w:rPr>
          <w:rFonts w:eastAsia="Arial" w:cs="Arial"/>
          <w:sz w:val="22"/>
        </w:rPr>
        <w:t xml:space="preserve">, wer vorsätzlich oder fahrlässig entgegen § 34 Abs. 1 Satz 1, auch in Verbindung mit Satz 2 oder Absatz 3 </w:t>
      </w:r>
      <w:proofErr w:type="spellStart"/>
      <w:r>
        <w:rPr>
          <w:rFonts w:eastAsia="Arial" w:cs="Arial"/>
          <w:sz w:val="22"/>
        </w:rPr>
        <w:t>lfSG</w:t>
      </w:r>
      <w:proofErr w:type="spellEnd"/>
      <w:r>
        <w:rPr>
          <w:rFonts w:eastAsia="Arial" w:cs="Arial"/>
          <w:sz w:val="22"/>
        </w:rPr>
        <w:t xml:space="preserve">, eine dort genannte </w:t>
      </w:r>
      <w:r>
        <w:rPr>
          <w:rFonts w:eastAsia="Arial" w:cs="Arial"/>
          <w:b/>
          <w:bCs/>
          <w:sz w:val="22"/>
        </w:rPr>
        <w:t xml:space="preserve">Tätigkeit ausübt, </w:t>
      </w:r>
      <w:r>
        <w:rPr>
          <w:rFonts w:eastAsia="Arial" w:cs="Arial"/>
          <w:sz w:val="22"/>
        </w:rPr>
        <w:t xml:space="preserve">einen </w:t>
      </w:r>
      <w:r>
        <w:rPr>
          <w:rFonts w:eastAsia="Arial" w:cs="Arial"/>
          <w:b/>
          <w:bCs/>
          <w:sz w:val="22"/>
        </w:rPr>
        <w:t xml:space="preserve">Raum betritt, </w:t>
      </w:r>
      <w:r>
        <w:rPr>
          <w:rFonts w:eastAsia="Arial" w:cs="Arial"/>
          <w:sz w:val="22"/>
        </w:rPr>
        <w:t xml:space="preserve">eine </w:t>
      </w:r>
      <w:r>
        <w:rPr>
          <w:rFonts w:eastAsia="Arial" w:cs="Arial"/>
          <w:b/>
          <w:bCs/>
          <w:sz w:val="22"/>
        </w:rPr>
        <w:t xml:space="preserve">Einrichtung benutzt </w:t>
      </w:r>
      <w:r>
        <w:rPr>
          <w:rFonts w:eastAsia="Arial" w:cs="Arial"/>
          <w:sz w:val="22"/>
        </w:rPr>
        <w:t>oder an einer</w:t>
      </w:r>
    </w:p>
    <w:p w:rsidR="003E445A" w:rsidRDefault="003E445A">
      <w:pPr>
        <w:autoSpaceDE w:val="0"/>
        <w:rPr>
          <w:rFonts w:eastAsia="Arial" w:cs="Arial"/>
          <w:sz w:val="22"/>
        </w:rPr>
      </w:pPr>
    </w:p>
    <w:p w:rsidR="003E445A" w:rsidRDefault="003E445A">
      <w:pPr>
        <w:autoSpaceDE w:val="0"/>
        <w:rPr>
          <w:rFonts w:eastAsia="Arial" w:cs="Arial"/>
          <w:b/>
          <w:bCs/>
          <w:sz w:val="22"/>
        </w:rPr>
      </w:pPr>
      <w:r>
        <w:rPr>
          <w:rFonts w:eastAsia="Arial" w:cs="Arial"/>
          <w:b/>
          <w:bCs/>
          <w:sz w:val="22"/>
        </w:rPr>
        <w:t xml:space="preserve">Veranstaltung teilnimmt, </w:t>
      </w:r>
      <w:r>
        <w:rPr>
          <w:rFonts w:eastAsia="Arial" w:cs="Arial"/>
          <w:sz w:val="22"/>
        </w:rPr>
        <w:t xml:space="preserve">gemäß § 73 Abs. 1 Nr. 15 </w:t>
      </w:r>
      <w:proofErr w:type="spellStart"/>
      <w:r>
        <w:rPr>
          <w:rFonts w:eastAsia="Arial" w:cs="Arial"/>
          <w:sz w:val="22"/>
        </w:rPr>
        <w:t>lfSG</w:t>
      </w:r>
      <w:proofErr w:type="spellEnd"/>
      <w:r>
        <w:rPr>
          <w:rFonts w:eastAsia="Arial" w:cs="Arial"/>
          <w:sz w:val="22"/>
        </w:rPr>
        <w:t xml:space="preserve">, wer vorsätzlich oder fahrlässig </w:t>
      </w:r>
      <w:r>
        <w:rPr>
          <w:rFonts w:eastAsia="Arial" w:cs="Arial"/>
          <w:b/>
          <w:bCs/>
          <w:sz w:val="22"/>
        </w:rPr>
        <w:t xml:space="preserve">ohne </w:t>
      </w:r>
    </w:p>
    <w:p w:rsidR="003E445A" w:rsidRDefault="003E445A">
      <w:pPr>
        <w:autoSpaceDE w:val="0"/>
        <w:rPr>
          <w:rFonts w:eastAsia="Arial" w:cs="Arial"/>
          <w:b/>
          <w:bCs/>
          <w:sz w:val="22"/>
        </w:rPr>
      </w:pPr>
    </w:p>
    <w:p w:rsidR="003E445A" w:rsidRDefault="003E445A">
      <w:pPr>
        <w:autoSpaceDE w:val="0"/>
        <w:rPr>
          <w:rFonts w:eastAsia="Arial" w:cs="Arial"/>
          <w:b/>
          <w:bCs/>
          <w:sz w:val="22"/>
        </w:rPr>
      </w:pPr>
      <w:r>
        <w:rPr>
          <w:rFonts w:eastAsia="Arial" w:cs="Arial"/>
          <w:b/>
          <w:bCs/>
          <w:sz w:val="22"/>
        </w:rPr>
        <w:t xml:space="preserve">Zustimmung </w:t>
      </w:r>
      <w:r>
        <w:rPr>
          <w:rFonts w:eastAsia="Arial" w:cs="Arial"/>
          <w:sz w:val="22"/>
        </w:rPr>
        <w:t xml:space="preserve">nach § 34 Abs. 2 </w:t>
      </w:r>
      <w:proofErr w:type="spellStart"/>
      <w:r>
        <w:rPr>
          <w:rFonts w:eastAsia="Arial" w:cs="Arial"/>
          <w:sz w:val="22"/>
        </w:rPr>
        <w:t>lfSG</w:t>
      </w:r>
      <w:proofErr w:type="spellEnd"/>
      <w:r>
        <w:rPr>
          <w:rFonts w:eastAsia="Arial" w:cs="Arial"/>
          <w:sz w:val="22"/>
        </w:rPr>
        <w:t xml:space="preserve"> einen </w:t>
      </w:r>
      <w:r>
        <w:rPr>
          <w:rFonts w:eastAsia="Arial" w:cs="Arial"/>
          <w:b/>
          <w:bCs/>
          <w:sz w:val="22"/>
        </w:rPr>
        <w:t xml:space="preserve">Raum betritt, eine Einrichtung benutzt </w:t>
      </w:r>
      <w:r>
        <w:rPr>
          <w:rFonts w:eastAsia="Arial" w:cs="Arial"/>
          <w:sz w:val="22"/>
        </w:rPr>
        <w:t xml:space="preserve">oder an einer </w:t>
      </w:r>
      <w:r>
        <w:rPr>
          <w:rFonts w:eastAsia="Arial" w:cs="Arial"/>
          <w:b/>
          <w:bCs/>
          <w:sz w:val="22"/>
        </w:rPr>
        <w:t xml:space="preserve">Veranstaltung teilnimmt, </w:t>
      </w:r>
      <w:r>
        <w:rPr>
          <w:rFonts w:eastAsia="Arial" w:cs="Arial"/>
          <w:sz w:val="22"/>
        </w:rPr>
        <w:t xml:space="preserve">gemäß § 73 Abs. 1 Nr. 16 </w:t>
      </w:r>
      <w:proofErr w:type="spellStart"/>
      <w:r>
        <w:rPr>
          <w:rFonts w:eastAsia="Arial" w:cs="Arial"/>
          <w:sz w:val="22"/>
        </w:rPr>
        <w:t>lfSG</w:t>
      </w:r>
      <w:proofErr w:type="spellEnd"/>
      <w:r>
        <w:rPr>
          <w:rFonts w:eastAsia="Arial" w:cs="Arial"/>
          <w:sz w:val="22"/>
        </w:rPr>
        <w:t xml:space="preserve">, wer vorsätzlich oder fahrlässig entgegen § 34 Abs. 4 </w:t>
      </w:r>
      <w:proofErr w:type="spellStart"/>
      <w:r>
        <w:rPr>
          <w:rFonts w:eastAsia="Arial" w:cs="Arial"/>
          <w:b/>
          <w:bCs/>
          <w:sz w:val="22"/>
        </w:rPr>
        <w:t>lfSG</w:t>
      </w:r>
      <w:proofErr w:type="spellEnd"/>
      <w:r>
        <w:rPr>
          <w:rFonts w:eastAsia="Arial" w:cs="Arial"/>
          <w:b/>
          <w:bCs/>
          <w:sz w:val="22"/>
        </w:rPr>
        <w:t xml:space="preserve"> für die Einhaltung der dort genannten Verpflichtungen nicht sorgt, </w:t>
      </w:r>
      <w:r>
        <w:rPr>
          <w:rFonts w:eastAsia="Arial" w:cs="Arial"/>
          <w:sz w:val="22"/>
        </w:rPr>
        <w:t xml:space="preserve">gemäß § 73 Abs. 1 Nr. 17 </w:t>
      </w:r>
      <w:proofErr w:type="spellStart"/>
      <w:r>
        <w:rPr>
          <w:rFonts w:eastAsia="Arial" w:cs="Arial"/>
          <w:sz w:val="22"/>
        </w:rPr>
        <w:t>lfSG</w:t>
      </w:r>
      <w:proofErr w:type="spellEnd"/>
      <w:r>
        <w:rPr>
          <w:rFonts w:eastAsia="Arial" w:cs="Arial"/>
          <w:sz w:val="22"/>
        </w:rPr>
        <w:t xml:space="preserve">, wer vorsätzlich oder fahrlässig entgegen § 34 Abs. 6 Satz 1, auch in Verbindung mit Satz 2 </w:t>
      </w:r>
      <w:proofErr w:type="spellStart"/>
      <w:r>
        <w:rPr>
          <w:rFonts w:eastAsia="Arial" w:cs="Arial"/>
          <w:sz w:val="22"/>
        </w:rPr>
        <w:t>lfSG</w:t>
      </w:r>
      <w:proofErr w:type="spellEnd"/>
      <w:r>
        <w:rPr>
          <w:rFonts w:eastAsia="Arial" w:cs="Arial"/>
          <w:sz w:val="22"/>
        </w:rPr>
        <w:t xml:space="preserve">, </w:t>
      </w:r>
      <w:r>
        <w:rPr>
          <w:rFonts w:eastAsia="Arial" w:cs="Arial"/>
          <w:b/>
          <w:bCs/>
          <w:sz w:val="22"/>
        </w:rPr>
        <w:t xml:space="preserve">das Gesundheitsamt nicht, nicht richtig, nicht vollständig oder nicht rechtzeitig benachrichtigt. </w:t>
      </w:r>
    </w:p>
    <w:p w:rsidR="003E445A" w:rsidRDefault="003E445A">
      <w:pPr>
        <w:autoSpaceDE w:val="0"/>
        <w:rPr>
          <w:rFonts w:eastAsia="Arial" w:cs="Arial"/>
          <w:sz w:val="22"/>
        </w:rPr>
      </w:pPr>
      <w:r>
        <w:rPr>
          <w:rFonts w:eastAsia="Arial" w:cs="Arial"/>
          <w:sz w:val="22"/>
        </w:rPr>
        <w:t xml:space="preserve">Die Ordnungswidrigkeit kann gemäß § 73 Abs. 2 </w:t>
      </w:r>
      <w:proofErr w:type="spellStart"/>
      <w:r>
        <w:rPr>
          <w:rFonts w:eastAsia="Arial" w:cs="Arial"/>
          <w:sz w:val="22"/>
        </w:rPr>
        <w:t>lfSG</w:t>
      </w:r>
      <w:proofErr w:type="spellEnd"/>
      <w:r>
        <w:rPr>
          <w:rFonts w:eastAsia="Arial" w:cs="Arial"/>
          <w:sz w:val="22"/>
        </w:rPr>
        <w:t xml:space="preserve"> mit einer </w:t>
      </w:r>
      <w:r>
        <w:rPr>
          <w:rFonts w:eastAsia="Arial" w:cs="Arial"/>
          <w:b/>
          <w:bCs/>
          <w:sz w:val="22"/>
        </w:rPr>
        <w:t xml:space="preserve">Geldbuße bis zu fünfundzwanzigtausend Euro </w:t>
      </w:r>
      <w:r>
        <w:rPr>
          <w:rFonts w:eastAsia="Arial" w:cs="Arial"/>
          <w:sz w:val="22"/>
        </w:rPr>
        <w:t>geahndet werden.</w:t>
      </w:r>
    </w:p>
    <w:p w:rsidR="003E445A" w:rsidRDefault="003E445A">
      <w:pPr>
        <w:autoSpaceDE w:val="0"/>
        <w:rPr>
          <w:rFonts w:cs="Arial"/>
          <w:b/>
          <w:bCs/>
          <w:sz w:val="28"/>
          <w:szCs w:val="28"/>
        </w:rPr>
        <w:sectPr w:rsidR="003E445A">
          <w:pgSz w:w="11906" w:h="16838" w:code="9"/>
          <w:pgMar w:top="1276" w:right="1134" w:bottom="1418" w:left="1418" w:header="720" w:footer="720" w:gutter="0"/>
          <w:cols w:space="720"/>
        </w:sectPr>
      </w:pPr>
    </w:p>
    <w:p w:rsidR="003E445A" w:rsidRDefault="003E445A">
      <w:pPr>
        <w:pStyle w:val="Kopfzeile"/>
        <w:tabs>
          <w:tab w:val="clear" w:pos="4536"/>
          <w:tab w:val="clear" w:pos="9072"/>
        </w:tabs>
        <w:rPr>
          <w:b/>
          <w:bCs/>
        </w:rPr>
      </w:pPr>
    </w:p>
    <w:p w:rsidR="003E445A" w:rsidRDefault="003E445A">
      <w:pPr>
        <w:autoSpaceDE w:val="0"/>
        <w:rPr>
          <w:rFonts w:cs="Arial"/>
          <w:b/>
          <w:bCs/>
          <w:sz w:val="28"/>
          <w:szCs w:val="28"/>
        </w:rPr>
      </w:pPr>
      <w:r>
        <w:rPr>
          <w:rFonts w:cs="Arial"/>
          <w:b/>
          <w:bCs/>
          <w:sz w:val="28"/>
          <w:szCs w:val="28"/>
        </w:rPr>
        <w:t>6. Literatur und Bezugsadressen</w:t>
      </w:r>
    </w:p>
    <w:p w:rsidR="003E445A" w:rsidRDefault="003E445A">
      <w:pPr>
        <w:autoSpaceDE w:val="0"/>
        <w:rPr>
          <w:rFonts w:cs="Arial"/>
          <w:b/>
          <w:bCs/>
        </w:rPr>
      </w:pPr>
    </w:p>
    <w:p w:rsidR="003E445A" w:rsidRDefault="003E445A">
      <w:pPr>
        <w:autoSpaceDE w:val="0"/>
        <w:rPr>
          <w:rFonts w:cs="Arial"/>
          <w:b/>
          <w:bCs/>
        </w:rPr>
      </w:pPr>
    </w:p>
    <w:p w:rsidR="003E445A" w:rsidRDefault="003E445A">
      <w:pPr>
        <w:autoSpaceDE w:val="0"/>
        <w:rPr>
          <w:rFonts w:cs="Arial"/>
          <w:b/>
          <w:bCs/>
        </w:rPr>
      </w:pPr>
    </w:p>
    <w:p w:rsidR="003E445A" w:rsidRDefault="003E445A">
      <w:pPr>
        <w:autoSpaceDE w:val="0"/>
        <w:rPr>
          <w:rFonts w:cs="Arial"/>
          <w:b/>
          <w:bCs/>
        </w:rPr>
      </w:pPr>
      <w:r>
        <w:rPr>
          <w:rFonts w:cs="Arial"/>
          <w:b/>
          <w:bCs/>
        </w:rPr>
        <w:t>Infektionsschutzgesetz (IfSG)</w:t>
      </w:r>
    </w:p>
    <w:p w:rsidR="003E445A" w:rsidRDefault="003E445A">
      <w:pPr>
        <w:autoSpaceDE w:val="0"/>
        <w:rPr>
          <w:rFonts w:cs="Arial"/>
        </w:rPr>
      </w:pPr>
      <w:r>
        <w:rPr>
          <w:rFonts w:cs="Arial"/>
        </w:rPr>
        <w:t>vom 20.07.2000, BGBl. I Nr. 33 S. 1045 ff.</w:t>
      </w:r>
    </w:p>
    <w:p w:rsidR="003E445A" w:rsidRDefault="003E445A">
      <w:pPr>
        <w:autoSpaceDE w:val="0"/>
        <w:rPr>
          <w:rFonts w:cs="Arial"/>
          <w:b/>
          <w:bCs/>
        </w:rPr>
      </w:pPr>
    </w:p>
    <w:p w:rsidR="003E445A" w:rsidRDefault="003E445A">
      <w:pPr>
        <w:autoSpaceDE w:val="0"/>
        <w:rPr>
          <w:rFonts w:cs="Arial"/>
          <w:b/>
          <w:bCs/>
        </w:rPr>
      </w:pPr>
    </w:p>
    <w:p w:rsidR="003E445A" w:rsidRDefault="003E445A">
      <w:pPr>
        <w:autoSpaceDE w:val="0"/>
        <w:rPr>
          <w:rFonts w:cs="Arial"/>
          <w:b/>
          <w:bCs/>
        </w:rPr>
      </w:pPr>
      <w:r>
        <w:rPr>
          <w:rFonts w:cs="Arial"/>
          <w:b/>
          <w:bCs/>
        </w:rPr>
        <w:t xml:space="preserve">Verordnung (EG) Nr. 852/2004 des europäischen Parlaments und Rates vom 29. April 2004 über Lebensmittelhygiene </w:t>
      </w:r>
    </w:p>
    <w:p w:rsidR="003E445A" w:rsidRDefault="003E445A">
      <w:pPr>
        <w:autoSpaceDE w:val="0"/>
        <w:rPr>
          <w:rFonts w:cs="Arial"/>
          <w:b/>
          <w:bCs/>
        </w:rPr>
      </w:pPr>
    </w:p>
    <w:p w:rsidR="003E445A" w:rsidRDefault="003E445A">
      <w:pPr>
        <w:autoSpaceDE w:val="0"/>
        <w:rPr>
          <w:rFonts w:cs="Arial"/>
          <w:b/>
          <w:bCs/>
        </w:rPr>
      </w:pPr>
    </w:p>
    <w:p w:rsidR="003E445A" w:rsidRDefault="003E445A">
      <w:pPr>
        <w:autoSpaceDE w:val="0"/>
        <w:rPr>
          <w:rFonts w:cs="Arial"/>
        </w:rPr>
      </w:pPr>
      <w:r>
        <w:rPr>
          <w:rFonts w:cs="Arial"/>
          <w:b/>
          <w:bCs/>
        </w:rPr>
        <w:t>Verordnung zur Durchführung des gemeinschaftlichen Lebensmittelhygiene</w:t>
      </w:r>
      <w:r>
        <w:rPr>
          <w:rFonts w:cs="Arial"/>
          <w:b/>
          <w:bCs/>
        </w:rPr>
        <w:softHyphen/>
        <w:t>rechts vom 15. August 2007</w:t>
      </w:r>
    </w:p>
    <w:p w:rsidR="003E445A" w:rsidRDefault="003E445A">
      <w:pPr>
        <w:autoSpaceDE w:val="0"/>
        <w:rPr>
          <w:rFonts w:cs="Arial"/>
          <w:b/>
          <w:bCs/>
        </w:rPr>
      </w:pPr>
    </w:p>
    <w:p w:rsidR="003E445A" w:rsidRDefault="003E445A">
      <w:pPr>
        <w:autoSpaceDE w:val="0"/>
        <w:rPr>
          <w:rFonts w:cs="Arial"/>
          <w:b/>
          <w:bCs/>
        </w:rPr>
      </w:pPr>
    </w:p>
    <w:p w:rsidR="003E445A" w:rsidRDefault="003E445A">
      <w:pPr>
        <w:autoSpaceDE w:val="0"/>
        <w:rPr>
          <w:rFonts w:cs="Arial"/>
          <w:b/>
          <w:bCs/>
        </w:rPr>
      </w:pPr>
      <w:r>
        <w:rPr>
          <w:rFonts w:cs="Arial"/>
          <w:b/>
          <w:bCs/>
        </w:rPr>
        <w:t xml:space="preserve">Unfallverhütungsvorschrift GUV 26.19 " Merkblatt für den Umgang mit Reinigungs-, Pflege- und Desinfektionsmittel </w:t>
      </w:r>
    </w:p>
    <w:p w:rsidR="003E445A" w:rsidRDefault="003E445A">
      <w:pPr>
        <w:autoSpaceDE w:val="0"/>
        <w:rPr>
          <w:rFonts w:cs="Arial"/>
        </w:rPr>
      </w:pPr>
      <w:r>
        <w:rPr>
          <w:rFonts w:cs="Arial"/>
        </w:rPr>
        <w:t>April 1997 (*)</w:t>
      </w:r>
    </w:p>
    <w:p w:rsidR="003E445A" w:rsidRDefault="003E445A">
      <w:pPr>
        <w:autoSpaceDE w:val="0"/>
        <w:rPr>
          <w:rFonts w:cs="Arial"/>
        </w:rPr>
      </w:pPr>
    </w:p>
    <w:p w:rsidR="003E445A" w:rsidRDefault="003E445A">
      <w:pPr>
        <w:autoSpaceDE w:val="0"/>
        <w:rPr>
          <w:rFonts w:cs="Arial"/>
        </w:rPr>
      </w:pPr>
    </w:p>
    <w:p w:rsidR="003E445A" w:rsidRDefault="003E445A">
      <w:pPr>
        <w:autoSpaceDE w:val="0"/>
        <w:rPr>
          <w:rFonts w:cs="Arial"/>
          <w:b/>
          <w:bCs/>
        </w:rPr>
      </w:pPr>
      <w:r>
        <w:rPr>
          <w:rFonts w:cs="Arial"/>
          <w:b/>
          <w:bCs/>
        </w:rPr>
        <w:t xml:space="preserve">Unfallverhütungsvorschrift GUV 16.4 „Richtlinie für Kindergärten – Bau und Ausrüstung“ </w:t>
      </w:r>
    </w:p>
    <w:p w:rsidR="003E445A" w:rsidRDefault="003E445A">
      <w:pPr>
        <w:autoSpaceDE w:val="0"/>
        <w:rPr>
          <w:rFonts w:cs="Arial"/>
        </w:rPr>
      </w:pPr>
      <w:r>
        <w:rPr>
          <w:rFonts w:cs="Arial"/>
        </w:rPr>
        <w:t>Oktober 1992 (*)</w:t>
      </w:r>
    </w:p>
    <w:p w:rsidR="003E445A" w:rsidRDefault="003E445A">
      <w:pPr>
        <w:autoSpaceDE w:val="0"/>
        <w:rPr>
          <w:rFonts w:cs="Arial"/>
        </w:rPr>
      </w:pPr>
    </w:p>
    <w:p w:rsidR="003E445A" w:rsidRDefault="003E445A">
      <w:pPr>
        <w:autoSpaceDE w:val="0"/>
        <w:rPr>
          <w:rFonts w:cs="Arial"/>
        </w:rPr>
      </w:pPr>
    </w:p>
    <w:p w:rsidR="003E445A" w:rsidRDefault="003E445A">
      <w:pPr>
        <w:autoSpaceDE w:val="0"/>
        <w:rPr>
          <w:rFonts w:cs="Arial"/>
          <w:b/>
          <w:bCs/>
        </w:rPr>
      </w:pPr>
      <w:r>
        <w:rPr>
          <w:rFonts w:cs="Arial"/>
          <w:b/>
          <w:bCs/>
        </w:rPr>
        <w:t>Unfallverhütungsvorschrift GUV 0.3 "Erste Hilfe"</w:t>
      </w:r>
    </w:p>
    <w:p w:rsidR="003E445A" w:rsidRDefault="003E445A">
      <w:pPr>
        <w:autoSpaceDE w:val="0"/>
        <w:rPr>
          <w:rFonts w:cs="Arial"/>
        </w:rPr>
      </w:pPr>
      <w:r>
        <w:rPr>
          <w:rFonts w:cs="Arial"/>
        </w:rPr>
        <w:t>Januar 1997 (*)</w:t>
      </w:r>
    </w:p>
    <w:p w:rsidR="003E445A" w:rsidRDefault="003E445A">
      <w:pPr>
        <w:autoSpaceDE w:val="0"/>
        <w:rPr>
          <w:rFonts w:cs="Arial"/>
          <w:b/>
          <w:bCs/>
        </w:rPr>
      </w:pPr>
    </w:p>
    <w:p w:rsidR="003E445A" w:rsidRDefault="003E445A">
      <w:pPr>
        <w:autoSpaceDE w:val="0"/>
        <w:rPr>
          <w:rFonts w:cs="Arial"/>
          <w:b/>
          <w:bCs/>
        </w:rPr>
      </w:pPr>
    </w:p>
    <w:p w:rsidR="003E445A" w:rsidRDefault="003E445A">
      <w:pPr>
        <w:autoSpaceDE w:val="0"/>
        <w:rPr>
          <w:rFonts w:cs="Arial"/>
          <w:b/>
          <w:bCs/>
        </w:rPr>
      </w:pPr>
      <w:r>
        <w:rPr>
          <w:rFonts w:cs="Arial"/>
          <w:b/>
          <w:bCs/>
        </w:rPr>
        <w:t xml:space="preserve">Liste der Deutschen Gesellschaft für Hygiene und Mikrobiologie </w:t>
      </w:r>
      <w:proofErr w:type="gramStart"/>
      <w:r>
        <w:rPr>
          <w:rFonts w:cs="Arial"/>
          <w:b/>
          <w:bCs/>
        </w:rPr>
        <w:t>( DGHM</w:t>
      </w:r>
      <w:proofErr w:type="gramEnd"/>
      <w:r>
        <w:rPr>
          <w:rFonts w:cs="Arial"/>
          <w:b/>
          <w:bCs/>
        </w:rPr>
        <w:t>- Liste</w:t>
      </w:r>
    </w:p>
    <w:p w:rsidR="003E445A" w:rsidRDefault="003E445A">
      <w:pPr>
        <w:autoSpaceDE w:val="0"/>
        <w:rPr>
          <w:rFonts w:cs="Arial"/>
          <w:b/>
          <w:bCs/>
        </w:rPr>
      </w:pPr>
      <w:r>
        <w:rPr>
          <w:rFonts w:cs="Arial"/>
          <w:b/>
          <w:bCs/>
        </w:rPr>
        <w:t>Desinfektionsmittel)</w:t>
      </w:r>
    </w:p>
    <w:p w:rsidR="003E445A" w:rsidRDefault="003E445A">
      <w:pPr>
        <w:autoSpaceDE w:val="0"/>
        <w:rPr>
          <w:rFonts w:cs="Arial"/>
        </w:rPr>
      </w:pPr>
      <w:r>
        <w:rPr>
          <w:rFonts w:cs="Arial"/>
        </w:rPr>
        <w:t>Stand 01.01.2006</w:t>
      </w:r>
    </w:p>
    <w:p w:rsidR="003E445A" w:rsidRDefault="003E445A">
      <w:pPr>
        <w:autoSpaceDE w:val="0"/>
        <w:rPr>
          <w:rFonts w:cs="Arial"/>
        </w:rPr>
      </w:pPr>
      <w:r>
        <w:rPr>
          <w:rFonts w:cs="Arial"/>
        </w:rPr>
        <w:t xml:space="preserve">Bezugsadresse: </w:t>
      </w:r>
      <w:proofErr w:type="spellStart"/>
      <w:r>
        <w:rPr>
          <w:rFonts w:cs="Arial"/>
        </w:rPr>
        <w:t>mhp</w:t>
      </w:r>
      <w:proofErr w:type="spellEnd"/>
      <w:r>
        <w:rPr>
          <w:rFonts w:cs="Arial"/>
        </w:rPr>
        <w:t>-Verlag GmbH, Ostring 13, 65205 Wiesbaden</w:t>
      </w:r>
    </w:p>
    <w:p w:rsidR="003E445A" w:rsidRDefault="003E445A">
      <w:pPr>
        <w:autoSpaceDE w:val="0"/>
        <w:rPr>
          <w:rFonts w:cs="Arial"/>
          <w:b/>
          <w:bCs/>
        </w:rPr>
      </w:pPr>
    </w:p>
    <w:p w:rsidR="003E445A" w:rsidRDefault="003E445A">
      <w:pPr>
        <w:autoSpaceDE w:val="0"/>
        <w:rPr>
          <w:rFonts w:cs="Arial"/>
          <w:b/>
          <w:bCs/>
        </w:rPr>
      </w:pPr>
    </w:p>
    <w:p w:rsidR="003E445A" w:rsidRDefault="003E445A">
      <w:pPr>
        <w:autoSpaceDE w:val="0"/>
        <w:rPr>
          <w:rFonts w:cs="Arial"/>
          <w:b/>
          <w:bCs/>
        </w:rPr>
      </w:pPr>
      <w:r>
        <w:rPr>
          <w:rFonts w:cs="Arial"/>
          <w:b/>
          <w:bCs/>
        </w:rPr>
        <w:t>Desinfektionsmittelliste der Deutschen Veterinärmedizinischen Gesellschaft</w:t>
      </w:r>
    </w:p>
    <w:p w:rsidR="003E445A" w:rsidRDefault="003E445A">
      <w:pPr>
        <w:autoSpaceDE w:val="0"/>
        <w:rPr>
          <w:rFonts w:cs="Arial"/>
          <w:b/>
          <w:bCs/>
        </w:rPr>
      </w:pPr>
      <w:r>
        <w:rPr>
          <w:rFonts w:cs="Arial"/>
          <w:b/>
          <w:bCs/>
        </w:rPr>
        <w:t>(DVG- Liste) für den Lebensmittelbereich</w:t>
      </w:r>
    </w:p>
    <w:p w:rsidR="003E445A" w:rsidRDefault="003E445A">
      <w:pPr>
        <w:autoSpaceDE w:val="0"/>
        <w:rPr>
          <w:rFonts w:cs="Arial"/>
        </w:rPr>
      </w:pPr>
      <w:r>
        <w:rPr>
          <w:rFonts w:cs="Arial"/>
        </w:rPr>
        <w:t>Stand Mai 2003</w:t>
      </w:r>
    </w:p>
    <w:p w:rsidR="003E445A" w:rsidRDefault="003E445A">
      <w:pPr>
        <w:autoSpaceDE w:val="0"/>
        <w:rPr>
          <w:rFonts w:cs="Arial"/>
        </w:rPr>
      </w:pPr>
      <w:r>
        <w:rPr>
          <w:rFonts w:cs="Arial"/>
        </w:rPr>
        <w:t xml:space="preserve">Bezugsadresse: DVG-Geschäftsstelle, </w:t>
      </w:r>
    </w:p>
    <w:p w:rsidR="003E445A" w:rsidRDefault="003E445A">
      <w:pPr>
        <w:autoSpaceDE w:val="0"/>
        <w:rPr>
          <w:rFonts w:cs="Arial"/>
        </w:rPr>
      </w:pPr>
      <w:r>
        <w:rPr>
          <w:rFonts w:cs="Arial"/>
        </w:rPr>
        <w:t xml:space="preserve">Frankfurter Str. 89, 35392 </w:t>
      </w:r>
      <w:proofErr w:type="spellStart"/>
      <w:r>
        <w:rPr>
          <w:rFonts w:cs="Arial"/>
        </w:rPr>
        <w:t>Giessen</w:t>
      </w:r>
      <w:proofErr w:type="spellEnd"/>
    </w:p>
    <w:p w:rsidR="003E445A" w:rsidRDefault="003E445A">
      <w:pPr>
        <w:autoSpaceDE w:val="0"/>
        <w:rPr>
          <w:rFonts w:cs="Arial"/>
        </w:rPr>
      </w:pPr>
      <w:r>
        <w:rPr>
          <w:rFonts w:cs="Arial"/>
        </w:rPr>
        <w:t>(*) Bezugsadresse für Unfallverhütungsvorschriften:</w:t>
      </w:r>
    </w:p>
    <w:p w:rsidR="003E445A" w:rsidRDefault="003E445A">
      <w:pPr>
        <w:autoSpaceDE w:val="0"/>
        <w:rPr>
          <w:rFonts w:cs="Arial"/>
          <w:b/>
          <w:bCs/>
        </w:rPr>
      </w:pPr>
    </w:p>
    <w:p w:rsidR="003E445A" w:rsidRDefault="003E445A">
      <w:pPr>
        <w:autoSpaceDE w:val="0"/>
        <w:rPr>
          <w:rFonts w:cs="Arial"/>
          <w:b/>
          <w:bCs/>
        </w:rPr>
      </w:pPr>
    </w:p>
    <w:p w:rsidR="003E445A" w:rsidRDefault="003E445A">
      <w:pPr>
        <w:autoSpaceDE w:val="0"/>
        <w:rPr>
          <w:rFonts w:cs="Arial"/>
          <w:b/>
          <w:bCs/>
        </w:rPr>
      </w:pPr>
      <w:r>
        <w:rPr>
          <w:rFonts w:cs="Arial"/>
          <w:b/>
          <w:bCs/>
        </w:rPr>
        <w:t>Anlagen</w:t>
      </w:r>
    </w:p>
    <w:p w:rsidR="003E445A" w:rsidRDefault="003E445A">
      <w:pPr>
        <w:autoSpaceDE w:val="0"/>
        <w:rPr>
          <w:rFonts w:cs="Arial"/>
        </w:rPr>
      </w:pPr>
      <w:r>
        <w:rPr>
          <w:rFonts w:cs="Arial"/>
        </w:rPr>
        <w:t>Musterentwurf Merkblatt nach § 34 IfSG für Kindereinrichtungen</w:t>
      </w:r>
    </w:p>
    <w:p w:rsidR="003E445A" w:rsidRDefault="003E445A">
      <w:pPr>
        <w:sectPr w:rsidR="003E445A">
          <w:pgSz w:w="11906" w:h="16838" w:code="9"/>
          <w:pgMar w:top="1276" w:right="1134" w:bottom="1418" w:left="1418" w:header="720" w:footer="720" w:gutter="0"/>
          <w:cols w:space="720"/>
        </w:sectPr>
      </w:pPr>
    </w:p>
    <w:p w:rsidR="003E445A" w:rsidRDefault="003E445A" w:rsidP="00CA6724">
      <w:pPr>
        <w:pStyle w:val="berschrift2"/>
        <w:numPr>
          <w:ilvl w:val="0"/>
          <w:numId w:val="0"/>
        </w:numPr>
        <w:tabs>
          <w:tab w:val="center" w:pos="4678"/>
        </w:tabs>
        <w:ind w:left="851"/>
        <w:rPr>
          <w:rFonts w:cs="Arial"/>
        </w:rPr>
      </w:pPr>
      <w:r>
        <w:rPr>
          <w:rFonts w:cs="Arial"/>
        </w:rPr>
        <w:lastRenderedPageBreak/>
        <w:tab/>
        <w:t>Merkblatt</w:t>
      </w:r>
    </w:p>
    <w:p w:rsidR="003E445A" w:rsidRDefault="003E445A">
      <w:pPr>
        <w:pBdr>
          <w:top w:val="single" w:sz="4" w:space="1" w:color="auto"/>
          <w:left w:val="single" w:sz="4" w:space="4" w:color="auto"/>
          <w:bottom w:val="single" w:sz="4" w:space="1" w:color="auto"/>
          <w:right w:val="single" w:sz="4" w:space="4" w:color="auto"/>
        </w:pBdr>
        <w:tabs>
          <w:tab w:val="left" w:pos="-720"/>
        </w:tabs>
        <w:spacing w:line="240" w:lineRule="atLeast"/>
        <w:rPr>
          <w:rFonts w:cs="Arial"/>
        </w:rPr>
      </w:pPr>
    </w:p>
    <w:p w:rsidR="003E445A" w:rsidRDefault="003E445A">
      <w:pPr>
        <w:pBdr>
          <w:top w:val="single" w:sz="4" w:space="1" w:color="auto"/>
          <w:left w:val="single" w:sz="4" w:space="4" w:color="auto"/>
          <w:bottom w:val="single" w:sz="4" w:space="1" w:color="auto"/>
          <w:right w:val="single" w:sz="4" w:space="4" w:color="auto"/>
        </w:pBdr>
        <w:tabs>
          <w:tab w:val="left" w:pos="-720"/>
        </w:tabs>
        <w:spacing w:line="240" w:lineRule="atLeast"/>
        <w:jc w:val="center"/>
        <w:rPr>
          <w:rFonts w:cs="Arial"/>
          <w:b/>
          <w:bCs/>
        </w:rPr>
      </w:pPr>
      <w:r>
        <w:rPr>
          <w:rFonts w:cs="Arial"/>
          <w:b/>
          <w:bCs/>
        </w:rPr>
        <w:t>über Vorschriften für Schulen und sonstige Gemeinschaftseinrichtungen nach dem Gesetz zur Bekämpfung von Infektionen beim Menschen</w:t>
      </w:r>
    </w:p>
    <w:p w:rsidR="003E445A" w:rsidRDefault="003E445A">
      <w:pPr>
        <w:pBdr>
          <w:top w:val="single" w:sz="4" w:space="1" w:color="auto"/>
          <w:left w:val="single" w:sz="4" w:space="4" w:color="auto"/>
          <w:bottom w:val="single" w:sz="4" w:space="1" w:color="auto"/>
          <w:right w:val="single" w:sz="4" w:space="4" w:color="auto"/>
        </w:pBdr>
        <w:tabs>
          <w:tab w:val="left" w:pos="-720"/>
        </w:tabs>
        <w:spacing w:line="240" w:lineRule="atLeast"/>
        <w:jc w:val="center"/>
        <w:rPr>
          <w:rFonts w:cs="Arial"/>
        </w:rPr>
      </w:pPr>
      <w:r>
        <w:rPr>
          <w:rFonts w:cs="Arial"/>
          <w:b/>
          <w:bCs/>
        </w:rPr>
        <w:t>(Infektionsschutzgesetz IfSG)</w:t>
      </w: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r>
        <w:rPr>
          <w:rFonts w:cs="Arial"/>
        </w:rPr>
        <w:t>An Personen, die in Gemeinschaftseinrichtungen wie Schulen und Schülerinternaten tätig werden, sind nach § 34 IfSG gesundheitliche Anforderungen und Mitwirkungs</w:t>
      </w:r>
      <w:r>
        <w:rPr>
          <w:rFonts w:cs="Arial"/>
        </w:rPr>
        <w:softHyphen/>
        <w:t>pflichten zu stellen.</w:t>
      </w: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r>
        <w:rPr>
          <w:rFonts w:cs="Arial"/>
        </w:rPr>
        <w:t xml:space="preserve">Personen, die an </w:t>
      </w:r>
    </w:p>
    <w:p w:rsidR="003E445A" w:rsidRDefault="003E445A">
      <w:pPr>
        <w:tabs>
          <w:tab w:val="left" w:pos="-720"/>
        </w:tabs>
        <w:spacing w:line="240" w:lineRule="atLeast"/>
      </w:pPr>
    </w:p>
    <w:p w:rsidR="003E445A" w:rsidRDefault="003E445A">
      <w:pPr>
        <w:pStyle w:val="Textkrper2"/>
      </w:pPr>
      <w:r>
        <w:t xml:space="preserve">Cholera, Diphtherie, Enteritis durch </w:t>
      </w:r>
      <w:proofErr w:type="spellStart"/>
      <w:r>
        <w:t>enterohämorrhagische</w:t>
      </w:r>
      <w:proofErr w:type="spellEnd"/>
      <w:r>
        <w:t xml:space="preserve"> </w:t>
      </w:r>
      <w:proofErr w:type="spellStart"/>
      <w:proofErr w:type="gramStart"/>
      <w:r>
        <w:t>E.coli</w:t>
      </w:r>
      <w:proofErr w:type="spellEnd"/>
      <w:proofErr w:type="gramEnd"/>
      <w:r>
        <w:t xml:space="preserve"> (EHEC), virus</w:t>
      </w:r>
      <w:r>
        <w:softHyphen/>
        <w:t xml:space="preserve">bedingtes hämorrhagisches Fieber, </w:t>
      </w:r>
      <w:proofErr w:type="spellStart"/>
      <w:r>
        <w:t>Haemophilus</w:t>
      </w:r>
      <w:proofErr w:type="spellEnd"/>
      <w:r>
        <w:t xml:space="preserve"> </w:t>
      </w:r>
      <w:proofErr w:type="spellStart"/>
      <w:r>
        <w:t>influenza</w:t>
      </w:r>
      <w:proofErr w:type="spellEnd"/>
      <w:r>
        <w:t xml:space="preserve"> Typ B-Meningitis, Impetigo </w:t>
      </w:r>
      <w:proofErr w:type="spellStart"/>
      <w:r>
        <w:t>contagiosa</w:t>
      </w:r>
      <w:proofErr w:type="spellEnd"/>
      <w:r>
        <w:t xml:space="preserve"> (ansteckende Borkenflechte), Keuchhusten, ansteckungs</w:t>
      </w:r>
      <w:r>
        <w:softHyphen/>
        <w:t xml:space="preserve">fähige Lungentuberkulose, Masern, </w:t>
      </w:r>
      <w:proofErr w:type="spellStart"/>
      <w:r>
        <w:t>Meningokokken</w:t>
      </w:r>
      <w:proofErr w:type="spellEnd"/>
      <w:r>
        <w:t>-Infektion, Mumps, Paraty</w:t>
      </w:r>
      <w:r>
        <w:softHyphen/>
        <w:t xml:space="preserve">phus, Pest, Poliomyelitis, </w:t>
      </w:r>
      <w:proofErr w:type="spellStart"/>
      <w:r>
        <w:t>Scabies</w:t>
      </w:r>
      <w:proofErr w:type="spellEnd"/>
      <w:r>
        <w:t xml:space="preserve"> (Krätze), Scharlach oder sonstige </w:t>
      </w:r>
      <w:proofErr w:type="spellStart"/>
      <w:r>
        <w:t>Strepto</w:t>
      </w:r>
      <w:r>
        <w:softHyphen/>
        <w:t>coccus</w:t>
      </w:r>
      <w:proofErr w:type="spellEnd"/>
      <w:r>
        <w:t xml:space="preserve"> pyogenes-Infektionen, </w:t>
      </w:r>
      <w:proofErr w:type="spellStart"/>
      <w:r>
        <w:t>Shigellose</w:t>
      </w:r>
      <w:proofErr w:type="spellEnd"/>
      <w:r>
        <w:t xml:space="preserve">, Typhus </w:t>
      </w:r>
      <w:proofErr w:type="spellStart"/>
      <w:r>
        <w:t>abdominalis</w:t>
      </w:r>
      <w:proofErr w:type="spellEnd"/>
      <w:r>
        <w:t>, Virushe</w:t>
      </w:r>
      <w:r>
        <w:softHyphen/>
        <w:t xml:space="preserve">patitis A oder E, Windpocken </w:t>
      </w:r>
    </w:p>
    <w:p w:rsidR="003E445A" w:rsidRDefault="003E445A">
      <w:pPr>
        <w:tabs>
          <w:tab w:val="left" w:pos="-720"/>
        </w:tabs>
        <w:spacing w:line="240" w:lineRule="atLeast"/>
      </w:pPr>
    </w:p>
    <w:p w:rsidR="003E445A" w:rsidRDefault="003E445A">
      <w:pPr>
        <w:tabs>
          <w:tab w:val="left" w:pos="-720"/>
        </w:tabs>
        <w:spacing w:line="240" w:lineRule="atLeast"/>
        <w:rPr>
          <w:rFonts w:cs="Arial"/>
        </w:rPr>
      </w:pPr>
      <w:r>
        <w:rPr>
          <w:rFonts w:cs="Arial"/>
        </w:rPr>
        <w:t xml:space="preserve">erkranken oder dessen verdächtig oder sie verlaust sind, dürfen keine Lehr-, </w:t>
      </w:r>
      <w:proofErr w:type="spellStart"/>
      <w:r>
        <w:rPr>
          <w:rFonts w:cs="Arial"/>
        </w:rPr>
        <w:t>Erzie</w:t>
      </w:r>
      <w:r>
        <w:rPr>
          <w:rFonts w:cs="Arial"/>
        </w:rPr>
        <w:softHyphen/>
        <w:t>hungs</w:t>
      </w:r>
      <w:proofErr w:type="spellEnd"/>
      <w:r>
        <w:rPr>
          <w:rFonts w:cs="Arial"/>
        </w:rPr>
        <w:t>-, Pflege-, Aufsichts- oder sonstige Tätigkeiten ausüben, bei denen sie Kontakt zu den dort Betreuten haben, bis nach ärztlichem Urteil eine Weiterverbreitung der Krank</w:t>
      </w:r>
      <w:r>
        <w:rPr>
          <w:rFonts w:cs="Arial"/>
        </w:rPr>
        <w:softHyphen/>
        <w:t>heit oder der Verlausung durch sie nicht mehr zu befürchten ist.</w:t>
      </w: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r>
        <w:rPr>
          <w:rFonts w:cs="Arial"/>
        </w:rPr>
        <w:t xml:space="preserve">Ausscheider von </w:t>
      </w: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proofErr w:type="spellStart"/>
      <w:r>
        <w:rPr>
          <w:rFonts w:cs="Arial"/>
          <w:b/>
          <w:bCs/>
        </w:rPr>
        <w:t>Vibrio</w:t>
      </w:r>
      <w:proofErr w:type="spellEnd"/>
      <w:r>
        <w:rPr>
          <w:rFonts w:cs="Arial"/>
          <w:b/>
          <w:bCs/>
        </w:rPr>
        <w:t xml:space="preserve"> </w:t>
      </w:r>
      <w:proofErr w:type="spellStart"/>
      <w:r>
        <w:rPr>
          <w:rFonts w:cs="Arial"/>
          <w:b/>
          <w:bCs/>
        </w:rPr>
        <w:t>cholerae</w:t>
      </w:r>
      <w:proofErr w:type="spellEnd"/>
      <w:r>
        <w:rPr>
          <w:rFonts w:cs="Arial"/>
          <w:b/>
          <w:bCs/>
        </w:rPr>
        <w:t xml:space="preserve"> 0 1 und 0 139, </w:t>
      </w:r>
      <w:proofErr w:type="spellStart"/>
      <w:r>
        <w:rPr>
          <w:rFonts w:cs="Arial"/>
          <w:b/>
          <w:bCs/>
        </w:rPr>
        <w:t>Corynebacterium</w:t>
      </w:r>
      <w:proofErr w:type="spellEnd"/>
      <w:r>
        <w:rPr>
          <w:rFonts w:cs="Arial"/>
          <w:b/>
          <w:bCs/>
        </w:rPr>
        <w:t xml:space="preserve"> </w:t>
      </w:r>
      <w:proofErr w:type="spellStart"/>
      <w:r>
        <w:rPr>
          <w:rFonts w:cs="Arial"/>
          <w:b/>
          <w:bCs/>
        </w:rPr>
        <w:t>diphtheriae</w:t>
      </w:r>
      <w:proofErr w:type="spellEnd"/>
      <w:r>
        <w:rPr>
          <w:rFonts w:cs="Arial"/>
          <w:b/>
          <w:bCs/>
        </w:rPr>
        <w:t xml:space="preserve">, Toxin bildend, Salmonella </w:t>
      </w:r>
      <w:proofErr w:type="spellStart"/>
      <w:r>
        <w:rPr>
          <w:rFonts w:cs="Arial"/>
          <w:b/>
          <w:bCs/>
        </w:rPr>
        <w:t>Typhi</w:t>
      </w:r>
      <w:proofErr w:type="spellEnd"/>
      <w:r>
        <w:rPr>
          <w:rFonts w:cs="Arial"/>
          <w:b/>
          <w:bCs/>
        </w:rPr>
        <w:t xml:space="preserve">, Salmonella </w:t>
      </w:r>
      <w:proofErr w:type="spellStart"/>
      <w:r>
        <w:rPr>
          <w:rFonts w:cs="Arial"/>
          <w:b/>
          <w:bCs/>
        </w:rPr>
        <w:t>Paratyphi</w:t>
      </w:r>
      <w:proofErr w:type="spellEnd"/>
      <w:r>
        <w:rPr>
          <w:rFonts w:cs="Arial"/>
          <w:b/>
          <w:bCs/>
        </w:rPr>
        <w:t xml:space="preserve">, </w:t>
      </w:r>
      <w:proofErr w:type="spellStart"/>
      <w:r>
        <w:rPr>
          <w:rFonts w:cs="Arial"/>
          <w:b/>
          <w:bCs/>
        </w:rPr>
        <w:t>Shigella</w:t>
      </w:r>
      <w:proofErr w:type="spellEnd"/>
      <w:r>
        <w:rPr>
          <w:rFonts w:cs="Arial"/>
          <w:b/>
          <w:bCs/>
        </w:rPr>
        <w:t xml:space="preserve"> </w:t>
      </w:r>
      <w:proofErr w:type="spellStart"/>
      <w:r>
        <w:rPr>
          <w:rFonts w:cs="Arial"/>
          <w:b/>
          <w:bCs/>
        </w:rPr>
        <w:t>sp</w:t>
      </w:r>
      <w:proofErr w:type="spellEnd"/>
      <w:r>
        <w:rPr>
          <w:rFonts w:cs="Arial"/>
          <w:b/>
          <w:bCs/>
        </w:rPr>
        <w:t xml:space="preserve">., </w:t>
      </w:r>
      <w:proofErr w:type="spellStart"/>
      <w:r>
        <w:rPr>
          <w:rFonts w:cs="Arial"/>
          <w:b/>
          <w:bCs/>
        </w:rPr>
        <w:t>enterohämorrhagischen</w:t>
      </w:r>
      <w:proofErr w:type="spellEnd"/>
      <w:r>
        <w:rPr>
          <w:rFonts w:cs="Arial"/>
          <w:b/>
          <w:bCs/>
        </w:rPr>
        <w:t xml:space="preserve"> </w:t>
      </w:r>
      <w:proofErr w:type="spellStart"/>
      <w:proofErr w:type="gramStart"/>
      <w:r>
        <w:rPr>
          <w:rFonts w:cs="Arial"/>
          <w:b/>
          <w:bCs/>
        </w:rPr>
        <w:t>E.coli</w:t>
      </w:r>
      <w:proofErr w:type="spellEnd"/>
      <w:proofErr w:type="gramEnd"/>
      <w:r>
        <w:rPr>
          <w:rFonts w:cs="Arial"/>
          <w:b/>
          <w:bCs/>
        </w:rPr>
        <w:t xml:space="preserve"> (EHEC)</w:t>
      </w: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r>
        <w:rPr>
          <w:rFonts w:cs="Arial"/>
        </w:rPr>
        <w:t>dürfen nur mit Zustimmung des Gesundheitsamtes und unter Beachtung der gegenüber dem Ausscheider und der Schule bzw. dem Internat verfügten Schutzmaßnahmen die dem Betrieb dieser Einrichtung dienenden Räume betreten.</w:t>
      </w: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r>
        <w:rPr>
          <w:rFonts w:cs="Arial"/>
        </w:rPr>
        <w:t>Ich bin darüber unterrichtet worden, dass ich bei Vorliegen der genannten Tatbestände dem Arbeitgeber hiervon unverzüglich Mitteilung zu machen habe.</w:t>
      </w: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r>
        <w:rPr>
          <w:rFonts w:cs="Arial"/>
        </w:rPr>
        <w:t>Münster ....................................</w:t>
      </w: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r>
        <w:rPr>
          <w:rFonts w:cs="Arial"/>
        </w:rPr>
        <w:t>Die vorstehende Belehrung wurde mit mir besprochen und mir ausgehändigt.</w:t>
      </w: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r>
        <w:rPr>
          <w:rFonts w:cs="Arial"/>
        </w:rPr>
        <w:t>__________________________________</w:t>
      </w:r>
    </w:p>
    <w:p w:rsidR="003E445A" w:rsidRDefault="003E445A">
      <w:pPr>
        <w:rPr>
          <w:rFonts w:cs="Arial"/>
        </w:rPr>
      </w:pPr>
    </w:p>
    <w:p w:rsidR="003E445A" w:rsidRDefault="003E445A">
      <w:pPr>
        <w:rPr>
          <w:rFonts w:cs="Arial"/>
          <w:sz w:val="18"/>
        </w:rPr>
      </w:pPr>
      <w:r>
        <w:rPr>
          <w:rFonts w:cs="Arial"/>
          <w:i/>
          <w:iCs/>
          <w:sz w:val="18"/>
        </w:rPr>
        <w:fldChar w:fldCharType="begin"/>
      </w:r>
      <w:r>
        <w:rPr>
          <w:rFonts w:cs="Arial"/>
          <w:i/>
          <w:iCs/>
          <w:sz w:val="18"/>
        </w:rPr>
        <w:instrText xml:space="preserve"> FILENAME \p </w:instrText>
      </w:r>
      <w:r>
        <w:rPr>
          <w:rFonts w:cs="Arial"/>
          <w:i/>
          <w:iCs/>
          <w:sz w:val="18"/>
        </w:rPr>
        <w:fldChar w:fldCharType="separate"/>
      </w:r>
      <w:r>
        <w:rPr>
          <w:rFonts w:cs="Arial"/>
          <w:i/>
          <w:iCs/>
          <w:noProof/>
          <w:sz w:val="18"/>
        </w:rPr>
        <w:t>V:\Gruppe5\Technik\Arbeitsschutz\Hygieneplan\Hygieneplan-KM\Hygieneplan-KM_Entwurf_21.01.2008.doc</w:t>
      </w:r>
      <w:r>
        <w:rPr>
          <w:rFonts w:cs="Arial"/>
          <w:i/>
          <w:iCs/>
          <w:sz w:val="18"/>
        </w:rPr>
        <w:fldChar w:fldCharType="end"/>
      </w:r>
    </w:p>
    <w:p w:rsidR="003E445A" w:rsidRDefault="003E445A"/>
    <w:sectPr w:rsidR="003E445A">
      <w:footerReference w:type="even" r:id="rId49"/>
      <w:footerReference w:type="default" r:id="rId50"/>
      <w:pgSz w:w="11906" w:h="16838" w:code="9"/>
      <w:pgMar w:top="1191" w:right="924" w:bottom="1418" w:left="119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C1526" w:rsidRDefault="000C1526">
      <w:r>
        <w:separator/>
      </w:r>
    </w:p>
  </w:endnote>
  <w:endnote w:type="continuationSeparator" w:id="0">
    <w:p w:rsidR="000C1526" w:rsidRDefault="000C15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ransportationP02">
    <w:altName w:val="Arial Narrow"/>
    <w:charset w:val="00"/>
    <w:family w:val="swiss"/>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imesNew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D81F8F">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rsidR="00D81F8F" w:rsidRDefault="00D81F8F">
    <w:pPr>
      <w:pStyle w:val="Fuzeile"/>
      <w:ind w:right="360"/>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D81F8F">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rsidR="00D81F8F" w:rsidRDefault="00D81F8F">
    <w:pPr>
      <w:pStyle w:val="Fuzeile"/>
      <w:ind w:right="360"/>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D81F8F">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2</w:t>
    </w:r>
    <w:r>
      <w:rPr>
        <w:rStyle w:val="Seitenzahl"/>
      </w:rPr>
      <w:fldChar w:fldCharType="end"/>
    </w:r>
  </w:p>
  <w:p w:rsidR="00D81F8F" w:rsidRDefault="00D81F8F">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D81F8F">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sidR="007F439F">
      <w:rPr>
        <w:rStyle w:val="Seitenzahl"/>
        <w:noProof/>
      </w:rPr>
      <w:t>20</w:t>
    </w:r>
    <w:r>
      <w:rPr>
        <w:rStyle w:val="Seitenzahl"/>
      </w:rPr>
      <w:fldChar w:fldCharType="end"/>
    </w:r>
  </w:p>
  <w:p w:rsidR="00D81F8F" w:rsidRDefault="00D81F8F">
    <w:pPr>
      <w:pStyle w:val="Fuzeile"/>
      <w:ind w:right="360"/>
      <w:rPr>
        <w:rFonts w:ascii="Arial" w:hAnsi="Arial" w:cs="Arial"/>
        <w:sz w:val="20"/>
      </w:rPr>
    </w:pPr>
    <w:r>
      <w:rPr>
        <w:rFonts w:ascii="Arial" w:hAnsi="Arial" w:cs="Arial"/>
        <w:sz w:val="20"/>
      </w:rP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D81F8F">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rsidR="00D81F8F" w:rsidRDefault="00D81F8F">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D81F8F">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rPr>
      <w:t>1</w:t>
    </w:r>
    <w:r>
      <w:rPr>
        <w:rStyle w:val="Seitenzahl"/>
      </w:rPr>
      <w:fldChar w:fldCharType="end"/>
    </w:r>
  </w:p>
  <w:p w:rsidR="00D81F8F" w:rsidRDefault="00D81F8F">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D81F8F">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rsidR="00D81F8F" w:rsidRDefault="00D81F8F">
    <w:pPr>
      <w:pStyle w:val="Fuzeile"/>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D81F8F">
    <w:pPr>
      <w:pStyle w:val="Fuzeile"/>
      <w:rPr>
        <w:rFonts w:ascii="Arial" w:hAnsi="Arial" w:cs="Arial"/>
        <w:sz w:val="20"/>
      </w:rPr>
    </w:pPr>
    <w:r>
      <w:rPr>
        <w:rFonts w:ascii="Arial" w:hAnsi="Arial" w:cs="Arial"/>
        <w:sz w:val="20"/>
      </w:rPr>
      <w:tab/>
      <w:t xml:space="preserve">Seite </w:t>
    </w:r>
    <w:r>
      <w:rPr>
        <w:rStyle w:val="Seitenzahl"/>
        <w:rFonts w:ascii="Arial" w:hAnsi="Arial" w:cs="Arial"/>
        <w:sz w:val="20"/>
      </w:rPr>
      <w:fldChar w:fldCharType="begin"/>
    </w:r>
    <w:r>
      <w:rPr>
        <w:rStyle w:val="Seitenzahl"/>
        <w:rFonts w:ascii="Arial" w:hAnsi="Arial" w:cs="Arial"/>
        <w:sz w:val="20"/>
      </w:rPr>
      <w:instrText xml:space="preserve"> PAGE </w:instrText>
    </w:r>
    <w:r>
      <w:rPr>
        <w:rStyle w:val="Seitenzahl"/>
        <w:rFonts w:ascii="Arial" w:hAnsi="Arial" w:cs="Arial"/>
        <w:sz w:val="20"/>
      </w:rPr>
      <w:fldChar w:fldCharType="separate"/>
    </w:r>
    <w:r w:rsidR="007F439F">
      <w:rPr>
        <w:rStyle w:val="Seitenzahl"/>
        <w:rFonts w:ascii="Arial" w:hAnsi="Arial" w:cs="Arial"/>
        <w:noProof/>
        <w:sz w:val="20"/>
      </w:rPr>
      <w:t>23</w:t>
    </w:r>
    <w:r>
      <w:rPr>
        <w:rStyle w:val="Seitenzahl"/>
        <w:rFonts w:ascii="Arial" w:hAnsi="Arial" w:cs="Arial"/>
        <w:sz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D81F8F">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1</w:t>
    </w:r>
    <w:r>
      <w:rPr>
        <w:rStyle w:val="Seitenzahl"/>
      </w:rPr>
      <w:fldChar w:fldCharType="end"/>
    </w:r>
  </w:p>
  <w:p w:rsidR="00D81F8F" w:rsidRDefault="00D81F8F">
    <w:pPr>
      <w:pStyle w:val="Fuzeile"/>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D81F8F">
    <w:pPr>
      <w:pStyle w:val="Fuzeile"/>
      <w:tabs>
        <w:tab w:val="clear" w:pos="4536"/>
      </w:tabs>
      <w:jc w:val="right"/>
      <w:rPr>
        <w:b/>
      </w:rPr>
    </w:pPr>
    <w:r>
      <w:rPr>
        <w:b/>
      </w:rPr>
      <w:fldChar w:fldCharType="begin"/>
    </w:r>
    <w:r>
      <w:rPr>
        <w:b/>
      </w:rPr>
      <w:instrText xml:space="preserve"> IF </w:instrText>
    </w:r>
    <w:r>
      <w:rPr>
        <w:b/>
      </w:rPr>
      <w:fldChar w:fldCharType="begin"/>
    </w:r>
    <w:r>
      <w:rPr>
        <w:b/>
      </w:rPr>
      <w:instrText xml:space="preserve"> PAGE  \* MERGEFORMAT </w:instrText>
    </w:r>
    <w:r>
      <w:rPr>
        <w:b/>
      </w:rPr>
      <w:fldChar w:fldCharType="separate"/>
    </w:r>
    <w:r w:rsidR="007F439F">
      <w:rPr>
        <w:b/>
        <w:noProof/>
      </w:rPr>
      <w:instrText>87</w:instrText>
    </w:r>
    <w:r>
      <w:rPr>
        <w:b/>
      </w:rPr>
      <w:fldChar w:fldCharType="end"/>
    </w:r>
    <w:r>
      <w:rPr>
        <w:b/>
      </w:rPr>
      <w:instrText>&lt;</w:instrText>
    </w:r>
    <w:r>
      <w:rPr>
        <w:b/>
      </w:rPr>
      <w:fldChar w:fldCharType="begin"/>
    </w:r>
    <w:r>
      <w:rPr>
        <w:b/>
      </w:rPr>
      <w:instrText xml:space="preserve"> NUMPAGES  \* MERGEFORMAT </w:instrText>
    </w:r>
    <w:r>
      <w:rPr>
        <w:b/>
      </w:rPr>
      <w:fldChar w:fldCharType="separate"/>
    </w:r>
    <w:r w:rsidR="007F439F">
      <w:rPr>
        <w:b/>
        <w:noProof/>
      </w:rPr>
      <w:instrText>88</w:instrText>
    </w:r>
    <w:r>
      <w:rPr>
        <w:b/>
      </w:rPr>
      <w:fldChar w:fldCharType="end"/>
    </w:r>
    <w:r>
      <w:rPr>
        <w:b/>
      </w:rPr>
      <w:instrText xml:space="preserve"> ". . ." ""\* MERGEFORMAT </w:instrText>
    </w:r>
    <w:r>
      <w:rPr>
        <w:b/>
      </w:rPr>
      <w:fldChar w:fldCharType="separate"/>
    </w:r>
    <w:r w:rsidR="007F439F">
      <w:rPr>
        <w:b/>
        <w:noProof/>
      </w:rPr>
      <w:t>. . .</w:t>
    </w:r>
    <w:r>
      <w:rPr>
        <w:b/>
      </w:rPr>
      <w:fldChar w:fldCharType="end"/>
    </w:r>
  </w:p>
  <w:p w:rsidR="00D81F8F" w:rsidRDefault="00D81F8F">
    <w:pPr>
      <w:pStyle w:val="Fuzeile"/>
      <w:tabs>
        <w:tab w:val="clear" w:pos="4536"/>
      </w:tabs>
      <w:rPr>
        <w:sz w:val="16"/>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D81F8F">
    <w:pPr>
      <w:pStyle w:val="Fuzeile"/>
      <w:rPr>
        <w:rFonts w:ascii="Arial" w:hAnsi="Arial" w:cs="Arial"/>
        <w:sz w:val="20"/>
      </w:rPr>
    </w:pPr>
    <w:r>
      <w:rPr>
        <w:rFonts w:ascii="Arial" w:hAnsi="Arial" w:cs="Arial"/>
        <w:sz w:val="20"/>
      </w:rPr>
      <w:tab/>
      <w:t xml:space="preserve">Seite </w:t>
    </w:r>
    <w:r>
      <w:rPr>
        <w:rStyle w:val="Seitenzahl"/>
        <w:rFonts w:ascii="Arial" w:hAnsi="Arial" w:cs="Arial"/>
        <w:sz w:val="20"/>
      </w:rPr>
      <w:fldChar w:fldCharType="begin"/>
    </w:r>
    <w:r>
      <w:rPr>
        <w:rStyle w:val="Seitenzahl"/>
        <w:rFonts w:ascii="Arial" w:hAnsi="Arial" w:cs="Arial"/>
        <w:sz w:val="20"/>
      </w:rPr>
      <w:instrText xml:space="preserve"> PAGE </w:instrText>
    </w:r>
    <w:r>
      <w:rPr>
        <w:rStyle w:val="Seitenzahl"/>
        <w:rFonts w:ascii="Arial" w:hAnsi="Arial" w:cs="Arial"/>
        <w:sz w:val="20"/>
      </w:rPr>
      <w:fldChar w:fldCharType="separate"/>
    </w:r>
    <w:r w:rsidR="007F439F">
      <w:rPr>
        <w:rStyle w:val="Seitenzahl"/>
        <w:rFonts w:ascii="Arial" w:hAnsi="Arial" w:cs="Arial"/>
        <w:noProof/>
        <w:sz w:val="20"/>
      </w:rPr>
      <w:t>29</w:t>
    </w:r>
    <w:r>
      <w:rPr>
        <w:rStyle w:val="Seitenzahl"/>
        <w:rFonts w:ascii="Arial" w:hAnsi="Arial" w:cs="Arial"/>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C1526" w:rsidRDefault="000C1526">
      <w:r>
        <w:separator/>
      </w:r>
    </w:p>
  </w:footnote>
  <w:footnote w:type="continuationSeparator" w:id="0">
    <w:p w:rsidR="000C1526" w:rsidRDefault="000C152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7F439F">
    <w:pPr>
      <w:pStyle w:val="Kopfzeile"/>
    </w:pPr>
    <w:r>
      <w:t>Stand: 06.12.2024</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1B4E08DC"/>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FFFFFFFB"/>
    <w:multiLevelType w:val="multilevel"/>
    <w:tmpl w:val="74F8BCDA"/>
    <w:lvl w:ilvl="0">
      <w:start w:val="1"/>
      <w:numFmt w:val="decimal"/>
      <w:pStyle w:val="berschrift1"/>
      <w:lvlText w:val="%1"/>
      <w:legacy w:legacy="1" w:legacySpace="144" w:legacyIndent="0"/>
      <w:lvlJc w:val="left"/>
    </w:lvl>
    <w:lvl w:ilvl="1">
      <w:start w:val="1"/>
      <w:numFmt w:val="decimal"/>
      <w:pStyle w:val="berschrift2"/>
      <w:lvlText w:val="%1.%2"/>
      <w:legacy w:legacy="1" w:legacySpace="144" w:legacyIndent="0"/>
      <w:lvlJc w:val="left"/>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erschrift3"/>
      <w:lvlText w:val="%1.%2.%3"/>
      <w:legacy w:legacy="1" w:legacySpace="144" w:legacyIndent="0"/>
      <w:lvlJc w:val="left"/>
    </w:lvl>
    <w:lvl w:ilvl="3">
      <w:start w:val="1"/>
      <w:numFmt w:val="decimal"/>
      <w:pStyle w:val="berschrift4"/>
      <w:lvlText w:val="%1.%2.%3.%4"/>
      <w:legacy w:legacy="1" w:legacySpace="144" w:legacyIndent="0"/>
      <w:lvlJc w:val="left"/>
    </w:lvl>
    <w:lvl w:ilvl="4">
      <w:start w:val="1"/>
      <w:numFmt w:val="decimal"/>
      <w:pStyle w:val="berschrift5"/>
      <w:lvlText w:val="%1.%2.%3.%4.%5"/>
      <w:legacy w:legacy="1" w:legacySpace="144" w:legacyIndent="0"/>
      <w:lvlJc w:val="left"/>
    </w:lvl>
    <w:lvl w:ilvl="5">
      <w:start w:val="1"/>
      <w:numFmt w:val="decimal"/>
      <w:pStyle w:val="berschrift6"/>
      <w:lvlText w:val="%1.%2.%3.%4.%5.%6"/>
      <w:legacy w:legacy="1" w:legacySpace="144" w:legacyIndent="0"/>
      <w:lvlJc w:val="left"/>
    </w:lvl>
    <w:lvl w:ilvl="6">
      <w:start w:val="1"/>
      <w:numFmt w:val="decimal"/>
      <w:pStyle w:val="berschrift7"/>
      <w:lvlText w:val="%1.%2.%3.%4.%5.%6.%7"/>
      <w:legacy w:legacy="1" w:legacySpace="144" w:legacyIndent="0"/>
      <w:lvlJc w:val="left"/>
    </w:lvl>
    <w:lvl w:ilvl="7">
      <w:start w:val="1"/>
      <w:numFmt w:val="decimal"/>
      <w:pStyle w:val="berschrift8"/>
      <w:lvlText w:val="%1.%2.%3.%4.%5.%6.%7.%8"/>
      <w:legacy w:legacy="1" w:legacySpace="144" w:legacyIndent="0"/>
      <w:lvlJc w:val="left"/>
    </w:lvl>
    <w:lvl w:ilvl="8">
      <w:start w:val="1"/>
      <w:numFmt w:val="decimal"/>
      <w:pStyle w:val="berschrift9"/>
      <w:lvlText w:val="%1.%2.%3.%4.%5.%6.%7.%8.%9"/>
      <w:legacy w:legacy="1" w:legacySpace="144" w:legacyIndent="0"/>
      <w:lvlJc w:val="left"/>
    </w:lvl>
  </w:abstractNum>
  <w:abstractNum w:abstractNumId="2" w15:restartNumberingAfterBreak="0">
    <w:nsid w:val="00000001"/>
    <w:multiLevelType w:val="multilevel"/>
    <w:tmpl w:val="275C761E"/>
    <w:lvl w:ilvl="0">
      <w:start w:val="1"/>
      <w:numFmt w:val="decimal"/>
      <w:pStyle w:val="Level1"/>
      <w:lvlText w:val="%1."/>
      <w:lvlJc w:val="left"/>
      <w:pPr>
        <w:tabs>
          <w:tab w:val="num" w:pos="720"/>
        </w:tabs>
        <w:ind w:left="720" w:hanging="720"/>
      </w:pPr>
      <w:rPr>
        <w:rFonts w:ascii="TransportationP02" w:hAnsi="TransportationP02" w:cs="Times New Roman"/>
        <w:sz w:val="22"/>
        <w:szCs w:val="22"/>
      </w:rPr>
    </w:lvl>
    <w:lvl w:ilvl="1">
      <w:start w:val="1"/>
      <w:numFmt w:val="lowerLetter"/>
      <w:pStyle w:val="Level2"/>
      <w:lvlText w:val="%2."/>
      <w:lvlJc w:val="left"/>
      <w:pPr>
        <w:tabs>
          <w:tab w:val="num" w:pos="1440"/>
        </w:tabs>
        <w:ind w:left="1440" w:hanging="720"/>
      </w:pPr>
    </w:lvl>
    <w:lvl w:ilvl="2">
      <w:start w:val="1"/>
      <w:numFmt w:val="lowerRoman"/>
      <w:pStyle w:val="Level3"/>
      <w:lvlText w:val="%3."/>
      <w:lvlJc w:val="left"/>
      <w:pPr>
        <w:tabs>
          <w:tab w:val="num" w:pos="2160"/>
        </w:tabs>
        <w:ind w:left="2160" w:hanging="720"/>
      </w:pPr>
    </w:lvl>
    <w:lvl w:ilvl="3">
      <w:start w:val="1"/>
      <w:numFmt w:val="decimal"/>
      <w:pStyle w:val="Level4"/>
      <w:lvlText w:val="(%4)"/>
      <w:lvlJc w:val="left"/>
      <w:pPr>
        <w:tabs>
          <w:tab w:val="num" w:pos="2880"/>
        </w:tabs>
        <w:ind w:left="2880" w:hanging="720"/>
      </w:pPr>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numFmt w:val="decimal"/>
      <w:lvlText w:val=""/>
      <w:lvlJc w:val="left"/>
    </w:lvl>
  </w:abstractNum>
  <w:abstractNum w:abstractNumId="3" w15:restartNumberingAfterBreak="0">
    <w:nsid w:val="000E40F6"/>
    <w:multiLevelType w:val="hybridMultilevel"/>
    <w:tmpl w:val="996C5AC8"/>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4" w15:restartNumberingAfterBreak="0">
    <w:nsid w:val="0C04275F"/>
    <w:multiLevelType w:val="hybridMultilevel"/>
    <w:tmpl w:val="22AC96AC"/>
    <w:lvl w:ilvl="0" w:tplc="AA8C4A3A">
      <w:start w:val="1"/>
      <w:numFmt w:val="bullet"/>
      <w:lvlText w:val=""/>
      <w:lvlJc w:val="left"/>
      <w:pPr>
        <w:tabs>
          <w:tab w:val="num" w:pos="431"/>
        </w:tabs>
        <w:ind w:left="431" w:hanging="431"/>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2834E1F"/>
    <w:multiLevelType w:val="hybridMultilevel"/>
    <w:tmpl w:val="7C1EF448"/>
    <w:lvl w:ilvl="0" w:tplc="D444B7E2">
      <w:start w:val="1"/>
      <w:numFmt w:val="bullet"/>
      <w:lvlText w:val=""/>
      <w:lvlJc w:val="left"/>
      <w:pPr>
        <w:tabs>
          <w:tab w:val="num" w:pos="397"/>
        </w:tabs>
        <w:ind w:left="397" w:hanging="397"/>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7D90AC7"/>
    <w:multiLevelType w:val="hybridMultilevel"/>
    <w:tmpl w:val="2DF80B36"/>
    <w:lvl w:ilvl="0" w:tplc="D444B7E2">
      <w:start w:val="1"/>
      <w:numFmt w:val="bullet"/>
      <w:lvlText w:val=""/>
      <w:lvlJc w:val="left"/>
      <w:pPr>
        <w:tabs>
          <w:tab w:val="num" w:pos="397"/>
        </w:tabs>
        <w:ind w:left="397" w:hanging="397"/>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E9730D9"/>
    <w:multiLevelType w:val="hybridMultilevel"/>
    <w:tmpl w:val="8044178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FB1002F"/>
    <w:multiLevelType w:val="multilevel"/>
    <w:tmpl w:val="3F728D6C"/>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b/>
        <w:sz w:val="24"/>
        <w:szCs w:val="24"/>
      </w:rPr>
    </w:lvl>
    <w:lvl w:ilvl="2">
      <w:start w:val="1"/>
      <w:numFmt w:val="decimal"/>
      <w:lvlText w:val="%1.%2.%3."/>
      <w:lvlJc w:val="left"/>
      <w:pPr>
        <w:tabs>
          <w:tab w:val="num" w:pos="1004"/>
        </w:tabs>
        <w:ind w:left="788"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9" w15:restartNumberingAfterBreak="0">
    <w:nsid w:val="22FC561C"/>
    <w:multiLevelType w:val="hybridMultilevel"/>
    <w:tmpl w:val="4C10599A"/>
    <w:lvl w:ilvl="0" w:tplc="FAC2B0E8">
      <w:start w:val="1"/>
      <w:numFmt w:val="lowerLetter"/>
      <w:lvlText w:val="%1."/>
      <w:lvlJc w:val="left"/>
      <w:pPr>
        <w:tabs>
          <w:tab w:val="num" w:pos="1776"/>
        </w:tabs>
        <w:ind w:left="1776" w:hanging="360"/>
      </w:pPr>
      <w:rPr>
        <w:rFonts w:hint="default"/>
      </w:rPr>
    </w:lvl>
    <w:lvl w:ilvl="1" w:tplc="04070019" w:tentative="1">
      <w:start w:val="1"/>
      <w:numFmt w:val="lowerLetter"/>
      <w:lvlText w:val="%2."/>
      <w:lvlJc w:val="left"/>
      <w:pPr>
        <w:tabs>
          <w:tab w:val="num" w:pos="2496"/>
        </w:tabs>
        <w:ind w:left="2496" w:hanging="360"/>
      </w:pPr>
    </w:lvl>
    <w:lvl w:ilvl="2" w:tplc="0407001B" w:tentative="1">
      <w:start w:val="1"/>
      <w:numFmt w:val="lowerRoman"/>
      <w:lvlText w:val="%3."/>
      <w:lvlJc w:val="right"/>
      <w:pPr>
        <w:tabs>
          <w:tab w:val="num" w:pos="3216"/>
        </w:tabs>
        <w:ind w:left="3216" w:hanging="180"/>
      </w:pPr>
    </w:lvl>
    <w:lvl w:ilvl="3" w:tplc="0407000F" w:tentative="1">
      <w:start w:val="1"/>
      <w:numFmt w:val="decimal"/>
      <w:lvlText w:val="%4."/>
      <w:lvlJc w:val="left"/>
      <w:pPr>
        <w:tabs>
          <w:tab w:val="num" w:pos="3936"/>
        </w:tabs>
        <w:ind w:left="3936" w:hanging="360"/>
      </w:pPr>
    </w:lvl>
    <w:lvl w:ilvl="4" w:tplc="04070019" w:tentative="1">
      <w:start w:val="1"/>
      <w:numFmt w:val="lowerLetter"/>
      <w:lvlText w:val="%5."/>
      <w:lvlJc w:val="left"/>
      <w:pPr>
        <w:tabs>
          <w:tab w:val="num" w:pos="4656"/>
        </w:tabs>
        <w:ind w:left="4656" w:hanging="360"/>
      </w:pPr>
    </w:lvl>
    <w:lvl w:ilvl="5" w:tplc="0407001B" w:tentative="1">
      <w:start w:val="1"/>
      <w:numFmt w:val="lowerRoman"/>
      <w:lvlText w:val="%6."/>
      <w:lvlJc w:val="right"/>
      <w:pPr>
        <w:tabs>
          <w:tab w:val="num" w:pos="5376"/>
        </w:tabs>
        <w:ind w:left="5376" w:hanging="180"/>
      </w:pPr>
    </w:lvl>
    <w:lvl w:ilvl="6" w:tplc="0407000F" w:tentative="1">
      <w:start w:val="1"/>
      <w:numFmt w:val="decimal"/>
      <w:lvlText w:val="%7."/>
      <w:lvlJc w:val="left"/>
      <w:pPr>
        <w:tabs>
          <w:tab w:val="num" w:pos="6096"/>
        </w:tabs>
        <w:ind w:left="6096" w:hanging="360"/>
      </w:pPr>
    </w:lvl>
    <w:lvl w:ilvl="7" w:tplc="04070019" w:tentative="1">
      <w:start w:val="1"/>
      <w:numFmt w:val="lowerLetter"/>
      <w:lvlText w:val="%8."/>
      <w:lvlJc w:val="left"/>
      <w:pPr>
        <w:tabs>
          <w:tab w:val="num" w:pos="6816"/>
        </w:tabs>
        <w:ind w:left="6816" w:hanging="360"/>
      </w:pPr>
    </w:lvl>
    <w:lvl w:ilvl="8" w:tplc="0407001B" w:tentative="1">
      <w:start w:val="1"/>
      <w:numFmt w:val="lowerRoman"/>
      <w:lvlText w:val="%9."/>
      <w:lvlJc w:val="right"/>
      <w:pPr>
        <w:tabs>
          <w:tab w:val="num" w:pos="7536"/>
        </w:tabs>
        <w:ind w:left="7536" w:hanging="180"/>
      </w:pPr>
    </w:lvl>
  </w:abstractNum>
  <w:abstractNum w:abstractNumId="10" w15:restartNumberingAfterBreak="0">
    <w:nsid w:val="2A564D86"/>
    <w:multiLevelType w:val="hybridMultilevel"/>
    <w:tmpl w:val="8D1AC3C8"/>
    <w:lvl w:ilvl="0" w:tplc="E7C281DC">
      <w:start w:val="1"/>
      <w:numFmt w:val="bullet"/>
      <w:lvlText w:val=""/>
      <w:lvlJc w:val="left"/>
      <w:pPr>
        <w:tabs>
          <w:tab w:val="num" w:pos="360"/>
        </w:tabs>
        <w:ind w:left="340" w:hanging="340"/>
      </w:pPr>
      <w:rPr>
        <w:rFonts w:ascii="Symbol" w:hAnsi="Symbol" w:hint="default"/>
      </w:rPr>
    </w:lvl>
    <w:lvl w:ilvl="1" w:tplc="04070007">
      <w:start w:val="1"/>
      <w:numFmt w:val="bullet"/>
      <w:lvlText w:val="-"/>
      <w:lvlJc w:val="left"/>
      <w:pPr>
        <w:tabs>
          <w:tab w:val="num" w:pos="1440"/>
        </w:tabs>
        <w:ind w:left="1440" w:hanging="360"/>
      </w:pPr>
      <w:rPr>
        <w:sz w:val="16"/>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13036EC"/>
    <w:multiLevelType w:val="hybridMultilevel"/>
    <w:tmpl w:val="6B808E02"/>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3840274"/>
    <w:multiLevelType w:val="multilevel"/>
    <w:tmpl w:val="B352CE6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B0578BF"/>
    <w:multiLevelType w:val="hybridMultilevel"/>
    <w:tmpl w:val="85C09E5C"/>
    <w:lvl w:ilvl="0" w:tplc="FFFFFFFF">
      <w:start w:val="1"/>
      <w:numFmt w:val="bullet"/>
      <w:pStyle w:val="ListemitEinzug"/>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2142DD0"/>
    <w:multiLevelType w:val="hybridMultilevel"/>
    <w:tmpl w:val="7DD004DA"/>
    <w:lvl w:ilvl="0" w:tplc="FFFFFFFF">
      <w:start w:val="1"/>
      <w:numFmt w:val="bullet"/>
      <w:lvlText w:val=""/>
      <w:lvlJc w:val="left"/>
      <w:pPr>
        <w:tabs>
          <w:tab w:val="num" w:pos="360"/>
        </w:tabs>
        <w:ind w:left="340" w:hanging="34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14F1864"/>
    <w:multiLevelType w:val="hybridMultilevel"/>
    <w:tmpl w:val="E708E004"/>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
      <w:lvlJc w:val="left"/>
      <w:pPr>
        <w:tabs>
          <w:tab w:val="num" w:pos="1440"/>
        </w:tabs>
        <w:ind w:left="1440" w:hanging="360"/>
      </w:pPr>
      <w:rPr>
        <w:rFonts w:ascii="Symbol" w:hAnsi="Symbol" w:hint="default"/>
        <w:color w:val="auto"/>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6A53270"/>
    <w:multiLevelType w:val="hybridMultilevel"/>
    <w:tmpl w:val="44B2F0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58D36061"/>
    <w:multiLevelType w:val="hybridMultilevel"/>
    <w:tmpl w:val="BFE666CE"/>
    <w:lvl w:ilvl="0" w:tplc="24FC53F2">
      <w:start w:val="1"/>
      <w:numFmt w:val="decimal"/>
      <w:lvlText w:val="%1."/>
      <w:lvlJc w:val="left"/>
      <w:pPr>
        <w:tabs>
          <w:tab w:val="num" w:pos="431"/>
        </w:tabs>
        <w:ind w:left="431" w:hanging="431"/>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8" w15:restartNumberingAfterBreak="0">
    <w:nsid w:val="5F0A4ACD"/>
    <w:multiLevelType w:val="hybridMultilevel"/>
    <w:tmpl w:val="A88A4ADE"/>
    <w:lvl w:ilvl="0" w:tplc="04070001">
      <w:start w:val="1"/>
      <w:numFmt w:val="bullet"/>
      <w:lvlText w:val=""/>
      <w:lvlJc w:val="left"/>
      <w:pPr>
        <w:ind w:left="1083" w:hanging="375"/>
      </w:pPr>
      <w:rPr>
        <w:rFonts w:ascii="Symbol" w:hAnsi="Symbol"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19" w15:restartNumberingAfterBreak="0">
    <w:nsid w:val="662F637B"/>
    <w:multiLevelType w:val="hybridMultilevel"/>
    <w:tmpl w:val="6C4E632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69DC66B9"/>
    <w:multiLevelType w:val="hybridMultilevel"/>
    <w:tmpl w:val="C2527090"/>
    <w:lvl w:ilvl="0" w:tplc="706685EA">
      <w:start w:val="1"/>
      <w:numFmt w:val="bullet"/>
      <w:lvlText w:val=""/>
      <w:lvlJc w:val="left"/>
      <w:pPr>
        <w:tabs>
          <w:tab w:val="num" w:pos="431"/>
        </w:tabs>
        <w:ind w:left="431" w:hanging="431"/>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7444877"/>
    <w:multiLevelType w:val="hybridMultilevel"/>
    <w:tmpl w:val="E708E004"/>
    <w:lvl w:ilvl="0" w:tplc="FFFFFFFF">
      <w:start w:val="1"/>
      <w:numFmt w:val="bullet"/>
      <w:lvlText w:val=""/>
      <w:lvlJc w:val="left"/>
      <w:pPr>
        <w:tabs>
          <w:tab w:val="num" w:pos="360"/>
        </w:tabs>
        <w:ind w:left="340" w:hanging="340"/>
      </w:pPr>
      <w:rPr>
        <w:rFonts w:ascii="Symbol" w:hAnsi="Symbol" w:hint="default"/>
      </w:rPr>
    </w:lvl>
    <w:lvl w:ilvl="1" w:tplc="FFFFFFFF">
      <w:start w:val="1"/>
      <w:numFmt w:val="bullet"/>
      <w:lvlText w:val=""/>
      <w:lvlJc w:val="left"/>
      <w:pPr>
        <w:tabs>
          <w:tab w:val="num" w:pos="1440"/>
        </w:tabs>
        <w:ind w:left="1440" w:hanging="360"/>
      </w:pPr>
      <w:rPr>
        <w:rFonts w:ascii="Symbol" w:hAnsi="Symbol" w:hint="default"/>
        <w:color w:val="auto"/>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CC7235F"/>
    <w:multiLevelType w:val="hybridMultilevel"/>
    <w:tmpl w:val="14929D76"/>
    <w:lvl w:ilvl="0" w:tplc="07500BEE">
      <w:start w:val="1"/>
      <w:numFmt w:val="bullet"/>
      <w:lvlText w:val=""/>
      <w:lvlJc w:val="left"/>
      <w:pPr>
        <w:tabs>
          <w:tab w:val="num" w:pos="1139"/>
        </w:tabs>
        <w:ind w:left="1139" w:hanging="431"/>
      </w:pPr>
      <w:rPr>
        <w:rFonts w:ascii="Symbol" w:hAnsi="Symbol" w:hint="default"/>
      </w:rPr>
    </w:lvl>
    <w:lvl w:ilvl="1" w:tplc="04070003" w:tentative="1">
      <w:start w:val="1"/>
      <w:numFmt w:val="bullet"/>
      <w:lvlText w:val="o"/>
      <w:lvlJc w:val="left"/>
      <w:pPr>
        <w:tabs>
          <w:tab w:val="num" w:pos="2148"/>
        </w:tabs>
        <w:ind w:left="2148" w:hanging="360"/>
      </w:pPr>
      <w:rPr>
        <w:rFonts w:ascii="Courier New" w:hAnsi="Courier New" w:hint="default"/>
      </w:rPr>
    </w:lvl>
    <w:lvl w:ilvl="2" w:tplc="04070005" w:tentative="1">
      <w:start w:val="1"/>
      <w:numFmt w:val="bullet"/>
      <w:lvlText w:val=""/>
      <w:lvlJc w:val="left"/>
      <w:pPr>
        <w:tabs>
          <w:tab w:val="num" w:pos="2868"/>
        </w:tabs>
        <w:ind w:left="2868" w:hanging="360"/>
      </w:pPr>
      <w:rPr>
        <w:rFonts w:ascii="Wingdings" w:hAnsi="Wingdings" w:hint="default"/>
      </w:rPr>
    </w:lvl>
    <w:lvl w:ilvl="3" w:tplc="04070001" w:tentative="1">
      <w:start w:val="1"/>
      <w:numFmt w:val="bullet"/>
      <w:lvlText w:val=""/>
      <w:lvlJc w:val="left"/>
      <w:pPr>
        <w:tabs>
          <w:tab w:val="num" w:pos="3588"/>
        </w:tabs>
        <w:ind w:left="3588" w:hanging="360"/>
      </w:pPr>
      <w:rPr>
        <w:rFonts w:ascii="Symbol" w:hAnsi="Symbol" w:hint="default"/>
      </w:rPr>
    </w:lvl>
    <w:lvl w:ilvl="4" w:tplc="04070003" w:tentative="1">
      <w:start w:val="1"/>
      <w:numFmt w:val="bullet"/>
      <w:lvlText w:val="o"/>
      <w:lvlJc w:val="left"/>
      <w:pPr>
        <w:tabs>
          <w:tab w:val="num" w:pos="4308"/>
        </w:tabs>
        <w:ind w:left="4308" w:hanging="360"/>
      </w:pPr>
      <w:rPr>
        <w:rFonts w:ascii="Courier New" w:hAnsi="Courier New" w:hint="default"/>
      </w:rPr>
    </w:lvl>
    <w:lvl w:ilvl="5" w:tplc="04070005" w:tentative="1">
      <w:start w:val="1"/>
      <w:numFmt w:val="bullet"/>
      <w:lvlText w:val=""/>
      <w:lvlJc w:val="left"/>
      <w:pPr>
        <w:tabs>
          <w:tab w:val="num" w:pos="5028"/>
        </w:tabs>
        <w:ind w:left="5028" w:hanging="360"/>
      </w:pPr>
      <w:rPr>
        <w:rFonts w:ascii="Wingdings" w:hAnsi="Wingdings" w:hint="default"/>
      </w:rPr>
    </w:lvl>
    <w:lvl w:ilvl="6" w:tplc="04070001" w:tentative="1">
      <w:start w:val="1"/>
      <w:numFmt w:val="bullet"/>
      <w:lvlText w:val=""/>
      <w:lvlJc w:val="left"/>
      <w:pPr>
        <w:tabs>
          <w:tab w:val="num" w:pos="5748"/>
        </w:tabs>
        <w:ind w:left="5748" w:hanging="360"/>
      </w:pPr>
      <w:rPr>
        <w:rFonts w:ascii="Symbol" w:hAnsi="Symbol" w:hint="default"/>
      </w:rPr>
    </w:lvl>
    <w:lvl w:ilvl="7" w:tplc="04070003" w:tentative="1">
      <w:start w:val="1"/>
      <w:numFmt w:val="bullet"/>
      <w:lvlText w:val="o"/>
      <w:lvlJc w:val="left"/>
      <w:pPr>
        <w:tabs>
          <w:tab w:val="num" w:pos="6468"/>
        </w:tabs>
        <w:ind w:left="6468" w:hanging="360"/>
      </w:pPr>
      <w:rPr>
        <w:rFonts w:ascii="Courier New" w:hAnsi="Courier New" w:hint="default"/>
      </w:rPr>
    </w:lvl>
    <w:lvl w:ilvl="8" w:tplc="04070005" w:tentative="1">
      <w:start w:val="1"/>
      <w:numFmt w:val="bullet"/>
      <w:lvlText w:val=""/>
      <w:lvlJc w:val="left"/>
      <w:pPr>
        <w:tabs>
          <w:tab w:val="num" w:pos="7188"/>
        </w:tabs>
        <w:ind w:left="7188" w:hanging="360"/>
      </w:pPr>
      <w:rPr>
        <w:rFonts w:ascii="Wingdings" w:hAnsi="Wingdings" w:hint="default"/>
      </w:rPr>
    </w:lvl>
  </w:abstractNum>
  <w:num w:numId="1">
    <w:abstractNumId w:val="0"/>
  </w:num>
  <w:num w:numId="2">
    <w:abstractNumId w:val="13"/>
  </w:num>
  <w:num w:numId="3">
    <w:abstractNumId w:val="1"/>
  </w:num>
  <w:num w:numId="4">
    <w:abstractNumId w:val="2"/>
  </w:num>
  <w:num w:numId="5">
    <w:abstractNumId w:val="7"/>
  </w:num>
  <w:num w:numId="6">
    <w:abstractNumId w:val="15"/>
  </w:num>
  <w:num w:numId="7">
    <w:abstractNumId w:val="21"/>
  </w:num>
  <w:num w:numId="8">
    <w:abstractNumId w:val="14"/>
  </w:num>
  <w:num w:numId="9">
    <w:abstractNumId w:val="10"/>
  </w:num>
  <w:num w:numId="10">
    <w:abstractNumId w:val="6"/>
  </w:num>
  <w:num w:numId="11">
    <w:abstractNumId w:val="5"/>
  </w:num>
  <w:num w:numId="12">
    <w:abstractNumId w:val="11"/>
  </w:num>
  <w:num w:numId="13">
    <w:abstractNumId w:val="22"/>
  </w:num>
  <w:num w:numId="14">
    <w:abstractNumId w:val="20"/>
  </w:num>
  <w:num w:numId="15">
    <w:abstractNumId w:val="4"/>
  </w:num>
  <w:num w:numId="16">
    <w:abstractNumId w:val="17"/>
  </w:num>
  <w:num w:numId="17">
    <w:abstractNumId w:val="8"/>
  </w:num>
  <w:num w:numId="18">
    <w:abstractNumId w:val="3"/>
  </w:num>
  <w:num w:numId="19">
    <w:abstractNumId w:val="9"/>
  </w:num>
  <w:num w:numId="20">
    <w:abstractNumId w:val="19"/>
  </w:num>
  <w:num w:numId="21">
    <w:abstractNumId w:val="18"/>
  </w:num>
  <w:num w:numId="22">
    <w:abstractNumId w:val="16"/>
  </w:num>
  <w:num w:numId="23">
    <w:abstractNumId w:val="1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autoHyphenation/>
  <w:hyphenationZone w:val="425"/>
  <w:drawingGridHorizontalSpacing w:val="12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4C1B"/>
    <w:rsid w:val="00044C1B"/>
    <w:rsid w:val="00056F01"/>
    <w:rsid w:val="0006006F"/>
    <w:rsid w:val="00081079"/>
    <w:rsid w:val="00086797"/>
    <w:rsid w:val="000C1526"/>
    <w:rsid w:val="000C21AB"/>
    <w:rsid w:val="000E32C6"/>
    <w:rsid w:val="001243A5"/>
    <w:rsid w:val="00140756"/>
    <w:rsid w:val="001876AE"/>
    <w:rsid w:val="001979C1"/>
    <w:rsid w:val="001A1A94"/>
    <w:rsid w:val="001D3F77"/>
    <w:rsid w:val="001E1044"/>
    <w:rsid w:val="001F0889"/>
    <w:rsid w:val="00200D29"/>
    <w:rsid w:val="00203A56"/>
    <w:rsid w:val="00252E40"/>
    <w:rsid w:val="00253EA5"/>
    <w:rsid w:val="00264B1A"/>
    <w:rsid w:val="00277672"/>
    <w:rsid w:val="00286D8A"/>
    <w:rsid w:val="002A325D"/>
    <w:rsid w:val="002A4A6E"/>
    <w:rsid w:val="002F2DAD"/>
    <w:rsid w:val="003126F6"/>
    <w:rsid w:val="00326EE7"/>
    <w:rsid w:val="00333736"/>
    <w:rsid w:val="0039562C"/>
    <w:rsid w:val="003D2973"/>
    <w:rsid w:val="003E2546"/>
    <w:rsid w:val="003E445A"/>
    <w:rsid w:val="0042097E"/>
    <w:rsid w:val="00460E99"/>
    <w:rsid w:val="0048021E"/>
    <w:rsid w:val="00496B2D"/>
    <w:rsid w:val="004A29DF"/>
    <w:rsid w:val="004B198D"/>
    <w:rsid w:val="004D21C6"/>
    <w:rsid w:val="004E0920"/>
    <w:rsid w:val="0050040F"/>
    <w:rsid w:val="00517AF5"/>
    <w:rsid w:val="00536490"/>
    <w:rsid w:val="00566A5D"/>
    <w:rsid w:val="005E2652"/>
    <w:rsid w:val="006772DB"/>
    <w:rsid w:val="006B3769"/>
    <w:rsid w:val="006E0EBD"/>
    <w:rsid w:val="006E390B"/>
    <w:rsid w:val="006E3FC7"/>
    <w:rsid w:val="006F28EB"/>
    <w:rsid w:val="00766B66"/>
    <w:rsid w:val="007674CA"/>
    <w:rsid w:val="007774FC"/>
    <w:rsid w:val="007860E2"/>
    <w:rsid w:val="007D7A45"/>
    <w:rsid w:val="007F439F"/>
    <w:rsid w:val="008105A8"/>
    <w:rsid w:val="00832879"/>
    <w:rsid w:val="00837308"/>
    <w:rsid w:val="00852B9B"/>
    <w:rsid w:val="00872EA6"/>
    <w:rsid w:val="00877466"/>
    <w:rsid w:val="008B15D8"/>
    <w:rsid w:val="008F3F1D"/>
    <w:rsid w:val="00921459"/>
    <w:rsid w:val="00925FD6"/>
    <w:rsid w:val="00932F5A"/>
    <w:rsid w:val="00960FF8"/>
    <w:rsid w:val="009A533D"/>
    <w:rsid w:val="009D2123"/>
    <w:rsid w:val="009D5962"/>
    <w:rsid w:val="009E2ACD"/>
    <w:rsid w:val="009E428B"/>
    <w:rsid w:val="009F20F2"/>
    <w:rsid w:val="00A376E4"/>
    <w:rsid w:val="00A47893"/>
    <w:rsid w:val="00A522C4"/>
    <w:rsid w:val="00A56A8F"/>
    <w:rsid w:val="00A57A2C"/>
    <w:rsid w:val="00A71739"/>
    <w:rsid w:val="00A81991"/>
    <w:rsid w:val="00A85F7B"/>
    <w:rsid w:val="00A975FF"/>
    <w:rsid w:val="00AB4380"/>
    <w:rsid w:val="00AD3596"/>
    <w:rsid w:val="00AD4BB9"/>
    <w:rsid w:val="00AF7944"/>
    <w:rsid w:val="00B20893"/>
    <w:rsid w:val="00B20907"/>
    <w:rsid w:val="00B666D8"/>
    <w:rsid w:val="00B93F97"/>
    <w:rsid w:val="00BD1595"/>
    <w:rsid w:val="00BD362A"/>
    <w:rsid w:val="00C04C4E"/>
    <w:rsid w:val="00C31F6A"/>
    <w:rsid w:val="00C62888"/>
    <w:rsid w:val="00C65921"/>
    <w:rsid w:val="00C65B85"/>
    <w:rsid w:val="00CA53E0"/>
    <w:rsid w:val="00CA6724"/>
    <w:rsid w:val="00CC388B"/>
    <w:rsid w:val="00D14B31"/>
    <w:rsid w:val="00D33C08"/>
    <w:rsid w:val="00D34983"/>
    <w:rsid w:val="00D4242A"/>
    <w:rsid w:val="00D4429D"/>
    <w:rsid w:val="00D515D0"/>
    <w:rsid w:val="00D5336D"/>
    <w:rsid w:val="00D81F8F"/>
    <w:rsid w:val="00DB0CFB"/>
    <w:rsid w:val="00DC3819"/>
    <w:rsid w:val="00DE20DD"/>
    <w:rsid w:val="00DE65BF"/>
    <w:rsid w:val="00E26EC7"/>
    <w:rsid w:val="00E57880"/>
    <w:rsid w:val="00E729EA"/>
    <w:rsid w:val="00E73CAA"/>
    <w:rsid w:val="00E8670E"/>
    <w:rsid w:val="00E97FE2"/>
    <w:rsid w:val="00EA6ABB"/>
    <w:rsid w:val="00EC16EE"/>
    <w:rsid w:val="00F07423"/>
    <w:rsid w:val="00F152E9"/>
    <w:rsid w:val="00F83790"/>
    <w:rsid w:val="00FB01FF"/>
    <w:rsid w:val="00FD4545"/>
    <w:rsid w:val="00FF786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colormru v:ext="edit" colors="#b1211d,#9cf,#69f,#153e87,#d3d9e7,#ee2e24"/>
    </o:shapedefaults>
    <o:shapelayout v:ext="edit">
      <o:idmap v:ext="edit" data="1"/>
    </o:shapelayout>
  </w:shapeDefaults>
  <w:decimalSymbol w:val=","/>
  <w:listSeparator w:val=";"/>
  <w14:docId w14:val="5A8A58F5"/>
  <w15:chartTrackingRefBased/>
  <w15:docId w15:val="{BEBBC268-4531-453E-B3AF-BAEDA787F3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rFonts w:ascii="Arial" w:hAnsi="Arial"/>
      <w:sz w:val="24"/>
      <w:szCs w:val="24"/>
    </w:rPr>
  </w:style>
  <w:style w:type="paragraph" w:styleId="berschrift1">
    <w:name w:val="heading 1"/>
    <w:basedOn w:val="Standard"/>
    <w:next w:val="Standard"/>
    <w:qFormat/>
    <w:pPr>
      <w:keepNext/>
      <w:numPr>
        <w:numId w:val="3"/>
      </w:numPr>
      <w:tabs>
        <w:tab w:val="left" w:pos="851"/>
      </w:tabs>
      <w:spacing w:before="600" w:after="240"/>
      <w:ind w:left="851" w:hanging="851"/>
      <w:outlineLvl w:val="0"/>
    </w:pPr>
    <w:rPr>
      <w:b/>
      <w:kern w:val="28"/>
      <w:sz w:val="36"/>
      <w:szCs w:val="22"/>
    </w:rPr>
  </w:style>
  <w:style w:type="paragraph" w:styleId="berschrift2">
    <w:name w:val="heading 2"/>
    <w:basedOn w:val="Standard"/>
    <w:next w:val="Standard"/>
    <w:qFormat/>
    <w:rsid w:val="00536490"/>
    <w:pPr>
      <w:keepNext/>
      <w:keepLines/>
      <w:numPr>
        <w:ilvl w:val="1"/>
        <w:numId w:val="3"/>
      </w:numPr>
      <w:tabs>
        <w:tab w:val="left" w:pos="851"/>
      </w:tabs>
      <w:spacing w:before="240" w:after="120"/>
      <w:ind w:left="851" w:hanging="851"/>
      <w:outlineLvl w:val="1"/>
    </w:pPr>
    <w:rPr>
      <w:b/>
      <w:sz w:val="28"/>
      <w:szCs w:val="22"/>
    </w:rPr>
  </w:style>
  <w:style w:type="paragraph" w:styleId="berschrift3">
    <w:name w:val="heading 3"/>
    <w:basedOn w:val="Standard"/>
    <w:next w:val="Standard"/>
    <w:qFormat/>
    <w:rsid w:val="00536490"/>
    <w:pPr>
      <w:keepNext/>
      <w:numPr>
        <w:ilvl w:val="2"/>
        <w:numId w:val="3"/>
      </w:numPr>
      <w:tabs>
        <w:tab w:val="left" w:pos="851"/>
      </w:tabs>
      <w:spacing w:before="240"/>
      <w:ind w:left="851" w:hanging="851"/>
      <w:outlineLvl w:val="2"/>
    </w:pPr>
    <w:rPr>
      <w:b/>
      <w:szCs w:val="22"/>
    </w:rPr>
  </w:style>
  <w:style w:type="paragraph" w:styleId="berschrift4">
    <w:name w:val="heading 4"/>
    <w:basedOn w:val="Standard"/>
    <w:next w:val="Standard"/>
    <w:qFormat/>
    <w:pPr>
      <w:keepNext/>
      <w:numPr>
        <w:ilvl w:val="3"/>
        <w:numId w:val="3"/>
      </w:numPr>
      <w:tabs>
        <w:tab w:val="left" w:pos="851"/>
      </w:tabs>
      <w:spacing w:before="240"/>
      <w:ind w:left="851" w:hanging="851"/>
      <w:outlineLvl w:val="3"/>
    </w:pPr>
    <w:rPr>
      <w:b/>
      <w:sz w:val="20"/>
      <w:szCs w:val="22"/>
    </w:rPr>
  </w:style>
  <w:style w:type="paragraph" w:styleId="berschrift5">
    <w:name w:val="heading 5"/>
    <w:basedOn w:val="Standard"/>
    <w:next w:val="Standard"/>
    <w:qFormat/>
    <w:pPr>
      <w:numPr>
        <w:ilvl w:val="4"/>
        <w:numId w:val="3"/>
      </w:numPr>
      <w:spacing w:before="240" w:line="312" w:lineRule="atLeast"/>
      <w:jc w:val="both"/>
      <w:outlineLvl w:val="4"/>
    </w:pPr>
    <w:rPr>
      <w:sz w:val="22"/>
      <w:szCs w:val="22"/>
    </w:rPr>
  </w:style>
  <w:style w:type="paragraph" w:styleId="berschrift6">
    <w:name w:val="heading 6"/>
    <w:basedOn w:val="Standard"/>
    <w:next w:val="Standard"/>
    <w:qFormat/>
    <w:pPr>
      <w:numPr>
        <w:ilvl w:val="5"/>
        <w:numId w:val="3"/>
      </w:numPr>
      <w:spacing w:before="240"/>
      <w:outlineLvl w:val="5"/>
    </w:pPr>
    <w:rPr>
      <w:i/>
      <w:sz w:val="22"/>
      <w:szCs w:val="22"/>
    </w:rPr>
  </w:style>
  <w:style w:type="paragraph" w:styleId="berschrift7">
    <w:name w:val="heading 7"/>
    <w:basedOn w:val="Standard"/>
    <w:next w:val="Standard"/>
    <w:qFormat/>
    <w:pPr>
      <w:numPr>
        <w:ilvl w:val="6"/>
        <w:numId w:val="3"/>
      </w:numPr>
      <w:spacing w:before="240"/>
      <w:outlineLvl w:val="6"/>
    </w:pPr>
    <w:rPr>
      <w:sz w:val="20"/>
      <w:szCs w:val="22"/>
    </w:rPr>
  </w:style>
  <w:style w:type="paragraph" w:styleId="berschrift8">
    <w:name w:val="heading 8"/>
    <w:basedOn w:val="Standard"/>
    <w:next w:val="Standard"/>
    <w:qFormat/>
    <w:pPr>
      <w:numPr>
        <w:ilvl w:val="7"/>
        <w:numId w:val="3"/>
      </w:numPr>
      <w:spacing w:before="240"/>
      <w:outlineLvl w:val="7"/>
    </w:pPr>
    <w:rPr>
      <w:i/>
      <w:sz w:val="20"/>
      <w:szCs w:val="22"/>
    </w:rPr>
  </w:style>
  <w:style w:type="paragraph" w:styleId="berschrift9">
    <w:name w:val="heading 9"/>
    <w:basedOn w:val="Standard"/>
    <w:next w:val="Standard"/>
    <w:qFormat/>
    <w:pPr>
      <w:numPr>
        <w:ilvl w:val="8"/>
        <w:numId w:val="3"/>
      </w:numPr>
      <w:spacing w:before="240"/>
      <w:outlineLvl w:val="8"/>
    </w:pPr>
    <w:rPr>
      <w:i/>
      <w:sz w:val="18"/>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semiHidden/>
    <w:pPr>
      <w:tabs>
        <w:tab w:val="center" w:pos="4536"/>
        <w:tab w:val="right" w:pos="9072"/>
      </w:tabs>
    </w:pPr>
  </w:style>
  <w:style w:type="character" w:styleId="Hyperlink">
    <w:name w:val="Hyperlink"/>
    <w:basedOn w:val="Absatz-Standardschriftart"/>
    <w:semiHidden/>
    <w:rPr>
      <w:color w:val="0000FF"/>
      <w:u w:val="single"/>
    </w:rPr>
  </w:style>
  <w:style w:type="character" w:customStyle="1" w:styleId="BesuchterHyperlink">
    <w:name w:val="BesuchterHyperlink"/>
    <w:basedOn w:val="Absatz-Standardschriftart"/>
    <w:semiHidden/>
    <w:rPr>
      <w:color w:val="800080"/>
      <w:u w:val="single"/>
    </w:rPr>
  </w:style>
  <w:style w:type="character" w:styleId="Seitenzahl">
    <w:name w:val="page number"/>
    <w:basedOn w:val="Absatz-Standardschriftart"/>
    <w:semiHidden/>
  </w:style>
  <w:style w:type="paragraph" w:styleId="Fuzeile">
    <w:name w:val="footer"/>
    <w:basedOn w:val="Standard"/>
    <w:link w:val="FuzeileZchn"/>
    <w:semiHidden/>
    <w:pPr>
      <w:tabs>
        <w:tab w:val="center" w:pos="4536"/>
        <w:tab w:val="right" w:pos="9072"/>
      </w:tabs>
    </w:pPr>
    <w:rPr>
      <w:rFonts w:ascii="Times New Roman" w:hAnsi="Times New Roman"/>
    </w:rPr>
  </w:style>
  <w:style w:type="paragraph" w:styleId="Aufzhlungszeichen">
    <w:name w:val="List Bullet"/>
    <w:basedOn w:val="Standard"/>
    <w:autoRedefine/>
    <w:semiHidden/>
    <w:pPr>
      <w:numPr>
        <w:numId w:val="1"/>
      </w:numPr>
      <w:spacing w:before="60" w:after="60"/>
    </w:pPr>
    <w:rPr>
      <w:sz w:val="22"/>
      <w:szCs w:val="22"/>
    </w:rPr>
  </w:style>
  <w:style w:type="paragraph" w:customStyle="1" w:styleId="Level1">
    <w:name w:val="Level 1"/>
    <w:basedOn w:val="Standard"/>
    <w:pPr>
      <w:widowControl w:val="0"/>
      <w:numPr>
        <w:numId w:val="4"/>
      </w:numPr>
      <w:autoSpaceDE w:val="0"/>
      <w:autoSpaceDN w:val="0"/>
      <w:adjustRightInd w:val="0"/>
      <w:outlineLvl w:val="0"/>
    </w:pPr>
    <w:rPr>
      <w:sz w:val="22"/>
      <w:szCs w:val="22"/>
    </w:rPr>
  </w:style>
  <w:style w:type="paragraph" w:customStyle="1" w:styleId="Level2">
    <w:name w:val="Level 2"/>
    <w:basedOn w:val="Standard"/>
    <w:pPr>
      <w:widowControl w:val="0"/>
      <w:numPr>
        <w:ilvl w:val="1"/>
        <w:numId w:val="4"/>
      </w:numPr>
      <w:autoSpaceDE w:val="0"/>
      <w:autoSpaceDN w:val="0"/>
      <w:adjustRightInd w:val="0"/>
      <w:outlineLvl w:val="1"/>
    </w:pPr>
    <w:rPr>
      <w:sz w:val="22"/>
      <w:szCs w:val="22"/>
    </w:rPr>
  </w:style>
  <w:style w:type="paragraph" w:customStyle="1" w:styleId="Level3">
    <w:name w:val="Level 3"/>
    <w:basedOn w:val="Standard"/>
    <w:pPr>
      <w:widowControl w:val="0"/>
      <w:numPr>
        <w:ilvl w:val="2"/>
        <w:numId w:val="4"/>
      </w:numPr>
      <w:autoSpaceDE w:val="0"/>
      <w:autoSpaceDN w:val="0"/>
      <w:adjustRightInd w:val="0"/>
      <w:outlineLvl w:val="2"/>
    </w:pPr>
    <w:rPr>
      <w:sz w:val="22"/>
      <w:szCs w:val="22"/>
    </w:rPr>
  </w:style>
  <w:style w:type="paragraph" w:customStyle="1" w:styleId="Level4">
    <w:name w:val="Level 4"/>
    <w:basedOn w:val="Standard"/>
    <w:pPr>
      <w:widowControl w:val="0"/>
      <w:numPr>
        <w:ilvl w:val="3"/>
        <w:numId w:val="4"/>
      </w:numPr>
      <w:autoSpaceDE w:val="0"/>
      <w:autoSpaceDN w:val="0"/>
      <w:adjustRightInd w:val="0"/>
      <w:outlineLvl w:val="3"/>
    </w:pPr>
    <w:rPr>
      <w:sz w:val="22"/>
      <w:szCs w:val="22"/>
    </w:rPr>
  </w:style>
  <w:style w:type="paragraph" w:customStyle="1" w:styleId="ListemitEinzug">
    <w:name w:val="Liste mit Einzug"/>
    <w:basedOn w:val="Standard"/>
    <w:pPr>
      <w:numPr>
        <w:numId w:val="2"/>
      </w:numPr>
    </w:pPr>
    <w:rPr>
      <w:sz w:val="22"/>
      <w:szCs w:val="22"/>
    </w:rPr>
  </w:style>
  <w:style w:type="paragraph" w:styleId="Funotentext">
    <w:name w:val="footnote text"/>
    <w:basedOn w:val="Standard"/>
    <w:semiHidden/>
    <w:pPr>
      <w:spacing w:before="60" w:after="60"/>
      <w:ind w:left="170" w:hanging="170"/>
    </w:pPr>
    <w:rPr>
      <w:sz w:val="22"/>
      <w:szCs w:val="22"/>
    </w:rPr>
  </w:style>
  <w:style w:type="character" w:styleId="Funotenzeichen">
    <w:name w:val="footnote reference"/>
    <w:basedOn w:val="Absatz-Standardschriftart"/>
    <w:semiHidden/>
    <w:rPr>
      <w:vertAlign w:val="superscript"/>
    </w:rPr>
  </w:style>
  <w:style w:type="paragraph" w:styleId="Textkrper">
    <w:name w:val="Body Text"/>
    <w:basedOn w:val="Standard"/>
    <w:semiHidden/>
    <w:pPr>
      <w:widowControl w:val="0"/>
      <w:suppressAutoHyphens/>
      <w:spacing w:after="120"/>
    </w:pPr>
    <w:rPr>
      <w:rFonts w:ascii="Times New Roman" w:eastAsia="Arial Unicode MS" w:hAnsi="Times New Roman" w:cs="Tahoma"/>
      <w:szCs w:val="20"/>
    </w:rPr>
  </w:style>
  <w:style w:type="paragraph" w:styleId="Verzeichnis1">
    <w:name w:val="toc 1"/>
    <w:basedOn w:val="Standard"/>
    <w:next w:val="Standard"/>
    <w:autoRedefine/>
    <w:semiHidden/>
    <w:rsid w:val="006E390B"/>
    <w:pPr>
      <w:tabs>
        <w:tab w:val="left" w:pos="5984"/>
      </w:tabs>
      <w:jc w:val="center"/>
    </w:pPr>
    <w:rPr>
      <w:rFonts w:ascii="Times New Roman" w:hAnsi="Times New Roman"/>
      <w:sz w:val="32"/>
      <w:szCs w:val="32"/>
    </w:rPr>
  </w:style>
  <w:style w:type="paragraph" w:customStyle="1" w:styleId="Text">
    <w:name w:val="Text"/>
    <w:rPr>
      <w:rFonts w:ascii="Helvetica" w:hAnsi="Helvetica"/>
      <w:snapToGrid w:val="0"/>
      <w:color w:val="000000"/>
      <w:sz w:val="24"/>
    </w:rPr>
  </w:style>
  <w:style w:type="paragraph" w:styleId="Textkrper-Einzug2">
    <w:name w:val="Body Text Indent 2"/>
    <w:basedOn w:val="Standard"/>
    <w:semiHidden/>
    <w:pPr>
      <w:ind w:left="525" w:hanging="525"/>
    </w:pPr>
    <w:rPr>
      <w:rFonts w:cs="Arial"/>
    </w:rPr>
  </w:style>
  <w:style w:type="paragraph" w:styleId="Textkrper-Einzug3">
    <w:name w:val="Body Text Indent 3"/>
    <w:basedOn w:val="Standard"/>
    <w:semiHidden/>
    <w:pPr>
      <w:ind w:left="720" w:hanging="720"/>
      <w:jc w:val="both"/>
    </w:pPr>
    <w:rPr>
      <w:rFonts w:cs="Arial"/>
    </w:rPr>
  </w:style>
  <w:style w:type="paragraph" w:styleId="Textkrper2">
    <w:name w:val="Body Text 2"/>
    <w:basedOn w:val="Standard"/>
    <w:semiHidden/>
    <w:pPr>
      <w:widowControl w:val="0"/>
      <w:tabs>
        <w:tab w:val="left" w:pos="-720"/>
      </w:tabs>
      <w:autoSpaceDE w:val="0"/>
      <w:autoSpaceDN w:val="0"/>
      <w:adjustRightInd w:val="0"/>
      <w:spacing w:line="240" w:lineRule="atLeast"/>
    </w:pPr>
    <w:rPr>
      <w:rFonts w:cs="Arial"/>
      <w:b/>
      <w:bCs/>
    </w:rPr>
  </w:style>
  <w:style w:type="character" w:customStyle="1" w:styleId="FuzeileZchn">
    <w:name w:val="Fußzeile Zchn"/>
    <w:basedOn w:val="Absatz-Standardschriftart"/>
    <w:link w:val="Fuzeile"/>
    <w:semiHidden/>
    <w:rsid w:val="001876AE"/>
    <w:rPr>
      <w:sz w:val="24"/>
      <w:szCs w:val="24"/>
    </w:rPr>
  </w:style>
  <w:style w:type="character" w:styleId="Zeilennummer">
    <w:name w:val="line number"/>
    <w:basedOn w:val="Absatz-Standardschriftart"/>
    <w:uiPriority w:val="99"/>
    <w:semiHidden/>
    <w:unhideWhenUsed/>
    <w:rsid w:val="00852B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7.xml"/><Relationship Id="rId26" Type="http://schemas.openxmlformats.org/officeDocument/2006/relationships/image" Target="media/image8.png"/><Relationship Id="rId39"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footer" Target="footer1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6.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footer" Target="footer9.xml"/><Relationship Id="rId29" Type="http://schemas.openxmlformats.org/officeDocument/2006/relationships/image" Target="media/image11.png"/><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footer" Target="footer10.xml"/><Relationship Id="rId10" Type="http://schemas.openxmlformats.org/officeDocument/2006/relationships/image" Target="media/image2.png"/><Relationship Id="rId19" Type="http://schemas.openxmlformats.org/officeDocument/2006/relationships/footer" Target="footer8.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3.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8" Type="http://schemas.openxmlformats.org/officeDocument/2006/relationships/image" Target="media/image1.jpeg"/><Relationship Id="rId51"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961B92F-BA6F-4981-85D4-C61F24B856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88</Pages>
  <Words>15668</Words>
  <Characters>110383</Characters>
  <Application>Microsoft Office Word</Application>
  <DocSecurity>0</DocSecurity>
  <Lines>919</Lines>
  <Paragraphs>251</Paragraphs>
  <ScaleCrop>false</ScaleCrop>
  <HeadingPairs>
    <vt:vector size="2" baseType="variant">
      <vt:variant>
        <vt:lpstr>Titel</vt:lpstr>
      </vt:variant>
      <vt:variant>
        <vt:i4>1</vt:i4>
      </vt:variant>
    </vt:vector>
  </HeadingPairs>
  <TitlesOfParts>
    <vt:vector size="1" baseType="lpstr">
      <vt:lpstr/>
    </vt:vector>
  </TitlesOfParts>
  <Company>LWL</Company>
  <LinksUpToDate>false</LinksUpToDate>
  <CharactersWithSpaces>125800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Johannes Hörnemann</dc:creator>
  <cp:keywords/>
  <cp:lastModifiedBy>Stiepelmann, Dirk</cp:lastModifiedBy>
  <cp:revision>3</cp:revision>
  <cp:lastPrinted>2017-11-13T10:25:00Z</cp:lastPrinted>
  <dcterms:created xsi:type="dcterms:W3CDTF">2022-09-21T10:49:00Z</dcterms:created>
  <dcterms:modified xsi:type="dcterms:W3CDTF">2024-12-06T10:05:00Z</dcterms:modified>
</cp:coreProperties>
</file>